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50" w:rsidRDefault="007F7279" w:rsidP="00F97380">
      <w:pPr>
        <w:pStyle w:val="OECD-HeadLine1"/>
        <w:widowControl/>
        <w:tabs>
          <w:tab w:val="clear" w:pos="1440"/>
          <w:tab w:val="left" w:pos="1080"/>
        </w:tabs>
        <w:spacing w:before="0" w:after="0"/>
        <w:ind w:left="1080" w:hanging="1080"/>
        <w:outlineLvl w:val="0"/>
        <w:rPr>
          <w:lang w:val="en-US"/>
        </w:rPr>
      </w:pPr>
      <w:bookmarkStart w:id="0" w:name="_Toc256857534"/>
      <w:bookmarkStart w:id="1" w:name="_Toc256859777"/>
      <w:bookmarkStart w:id="2" w:name="_GoBack"/>
      <w:r>
        <w:rPr>
          <w:lang w:val="en-US"/>
        </w:rPr>
        <w:t>S</w:t>
      </w:r>
      <w:r w:rsidR="00004638">
        <w:rPr>
          <w:lang w:val="en-US"/>
        </w:rPr>
        <w:t>ample s</w:t>
      </w:r>
      <w:r>
        <w:rPr>
          <w:lang w:val="en-US"/>
        </w:rPr>
        <w:t>torage stability</w:t>
      </w:r>
      <w:r w:rsidR="003E0150" w:rsidRPr="00D10A54">
        <w:rPr>
          <w:lang w:val="en-US"/>
        </w:rPr>
        <w:t xml:space="preserve"> of </w:t>
      </w:r>
      <w:r w:rsidR="007254A7" w:rsidRPr="00D10A54">
        <w:rPr>
          <w:lang w:val="en-US"/>
        </w:rPr>
        <w:t>[test compound</w:t>
      </w:r>
      <w:r w:rsidR="009401A5">
        <w:rPr>
          <w:lang w:val="en-US"/>
        </w:rPr>
        <w:t>(s)</w:t>
      </w:r>
      <w:r w:rsidR="007254A7" w:rsidRPr="00D10A54">
        <w:rPr>
          <w:lang w:val="en-US"/>
        </w:rPr>
        <w:t>]</w:t>
      </w:r>
      <w:r w:rsidR="003E0150" w:rsidRPr="00D10A54">
        <w:rPr>
          <w:lang w:val="en-US"/>
        </w:rPr>
        <w:t xml:space="preserve"> </w:t>
      </w:r>
      <w:bookmarkEnd w:id="0"/>
      <w:bookmarkEnd w:id="1"/>
      <w:r>
        <w:rPr>
          <w:lang w:val="en-US"/>
        </w:rPr>
        <w:t xml:space="preserve">in </w:t>
      </w:r>
      <w:r w:rsidR="005D1A4F">
        <w:rPr>
          <w:lang w:val="en-US"/>
        </w:rPr>
        <w:t>[</w:t>
      </w:r>
      <w:r>
        <w:rPr>
          <w:lang w:val="en-US"/>
        </w:rPr>
        <w:t>frozen soil</w:t>
      </w:r>
      <w:r w:rsidR="005D1A4F">
        <w:rPr>
          <w:lang w:val="en-US"/>
        </w:rPr>
        <w:t xml:space="preserve">, water, </w:t>
      </w:r>
      <w:r w:rsidR="005D1A4F" w:rsidRPr="005D1A4F">
        <w:rPr>
          <w:i/>
          <w:lang w:val="en-US"/>
        </w:rPr>
        <w:t>etc.</w:t>
      </w:r>
      <w:r w:rsidR="005D1A4F">
        <w:rPr>
          <w:lang w:val="en-US"/>
        </w:rPr>
        <w:t>]</w:t>
      </w:r>
      <w:bookmarkEnd w:id="2"/>
    </w:p>
    <w:p w:rsidR="000B1325" w:rsidRPr="008335A5" w:rsidRDefault="000B1325" w:rsidP="00F97380">
      <w:pPr>
        <w:widowControl/>
        <w:rPr>
          <w:sz w:val="24"/>
          <w:szCs w:val="24"/>
          <w:lang w:val="en-US"/>
        </w:rPr>
      </w:pPr>
    </w:p>
    <w:tbl>
      <w:tblPr>
        <w:tblW w:w="9283" w:type="dxa"/>
        <w:tblInd w:w="-32" w:type="dxa"/>
        <w:tblLayout w:type="fixed"/>
        <w:tblCellMar>
          <w:top w:w="14" w:type="dxa"/>
          <w:left w:w="58" w:type="dxa"/>
          <w:bottom w:w="14" w:type="dxa"/>
          <w:right w:w="29" w:type="dxa"/>
        </w:tblCellMar>
        <w:tblLook w:val="0000" w:firstRow="0" w:lastRow="0" w:firstColumn="0" w:lastColumn="0" w:noHBand="0" w:noVBand="0"/>
      </w:tblPr>
      <w:tblGrid>
        <w:gridCol w:w="1775"/>
        <w:gridCol w:w="7508"/>
      </w:tblGrid>
      <w:tr w:rsidR="003E0150" w:rsidRPr="00D10A54" w:rsidTr="00FA1BD6">
        <w:tc>
          <w:tcPr>
            <w:tcW w:w="1775" w:type="dxa"/>
            <w:shd w:val="clear" w:color="auto" w:fill="auto"/>
          </w:tcPr>
          <w:p w:rsidR="003E0150" w:rsidRPr="00D10A54" w:rsidRDefault="00211D63" w:rsidP="00F97380">
            <w:pPr>
              <w:keepNext/>
              <w:widowControl/>
              <w:rPr>
                <w:sz w:val="24"/>
                <w:szCs w:val="24"/>
                <w:lang w:val="en-US"/>
              </w:rPr>
            </w:pPr>
            <w:r w:rsidRPr="00D10A54">
              <w:rPr>
                <w:sz w:val="24"/>
                <w:szCs w:val="24"/>
                <w:lang w:val="en-US"/>
              </w:rPr>
              <w:t>Report</w:t>
            </w:r>
            <w:r w:rsidR="003E0150" w:rsidRPr="00D10A54">
              <w:rPr>
                <w:sz w:val="24"/>
                <w:szCs w:val="24"/>
                <w:lang w:val="en-US"/>
              </w:rPr>
              <w:t>:</w:t>
            </w:r>
          </w:p>
        </w:tc>
        <w:tc>
          <w:tcPr>
            <w:tcW w:w="7508" w:type="dxa"/>
            <w:shd w:val="clear" w:color="auto" w:fill="auto"/>
          </w:tcPr>
          <w:p w:rsidR="00211D63" w:rsidRPr="00D10A54" w:rsidRDefault="003E0150" w:rsidP="00475C17">
            <w:pPr>
              <w:widowControl/>
              <w:rPr>
                <w:b w:val="0"/>
                <w:color w:val="000000"/>
                <w:sz w:val="24"/>
                <w:szCs w:val="24"/>
                <w:lang w:val="en-US"/>
              </w:rPr>
            </w:pPr>
            <w:r w:rsidRPr="00D10A54">
              <w:rPr>
                <w:b w:val="0"/>
                <w:color w:val="000000"/>
                <w:sz w:val="24"/>
                <w:szCs w:val="24"/>
                <w:lang w:val="en-US"/>
              </w:rPr>
              <w:t>[</w:t>
            </w:r>
            <w:r w:rsidR="00211D63" w:rsidRPr="00D10A54">
              <w:rPr>
                <w:b w:val="0"/>
                <w:color w:val="000000"/>
                <w:sz w:val="24"/>
                <w:szCs w:val="24"/>
                <w:lang w:val="en-US"/>
              </w:rPr>
              <w:t>Provide full citation</w:t>
            </w:r>
            <w:r w:rsidR="00475C17">
              <w:rPr>
                <w:b w:val="0"/>
                <w:color w:val="000000"/>
                <w:sz w:val="24"/>
                <w:szCs w:val="24"/>
                <w:lang w:val="en-US"/>
              </w:rPr>
              <w:t>. Provide the MRID (first) if the review is unilateral.</w:t>
            </w:r>
            <w:r w:rsidR="00211D63" w:rsidRPr="00D10A54">
              <w:rPr>
                <w:b w:val="0"/>
                <w:color w:val="000000"/>
                <w:sz w:val="24"/>
                <w:szCs w:val="24"/>
                <w:lang w:val="en-US"/>
              </w:rPr>
              <w:t>]</w:t>
            </w:r>
          </w:p>
        </w:tc>
      </w:tr>
      <w:tr w:rsidR="00211D63" w:rsidRPr="00D10A54" w:rsidTr="00FA1BD6">
        <w:tc>
          <w:tcPr>
            <w:tcW w:w="1775" w:type="dxa"/>
            <w:shd w:val="clear" w:color="auto" w:fill="auto"/>
          </w:tcPr>
          <w:p w:rsidR="00211D63" w:rsidRPr="00D10A54" w:rsidRDefault="00211D63" w:rsidP="00F97380">
            <w:pPr>
              <w:keepNext/>
              <w:widowControl/>
              <w:rPr>
                <w:sz w:val="24"/>
                <w:szCs w:val="24"/>
                <w:lang w:val="en-US"/>
              </w:rPr>
            </w:pPr>
            <w:r w:rsidRPr="00D10A54">
              <w:rPr>
                <w:sz w:val="24"/>
                <w:szCs w:val="24"/>
                <w:lang w:val="en-US"/>
              </w:rPr>
              <w:t>Document No.</w:t>
            </w:r>
            <w:r w:rsidR="008325A7">
              <w:rPr>
                <w:sz w:val="24"/>
                <w:szCs w:val="24"/>
                <w:lang w:val="en-US"/>
              </w:rPr>
              <w:t>:</w:t>
            </w:r>
          </w:p>
        </w:tc>
        <w:tc>
          <w:tcPr>
            <w:tcW w:w="7508" w:type="dxa"/>
            <w:shd w:val="clear" w:color="auto" w:fill="auto"/>
          </w:tcPr>
          <w:p w:rsidR="00211D63" w:rsidRPr="00D10A54" w:rsidRDefault="00475C17" w:rsidP="00F97380">
            <w:pPr>
              <w:widowControl/>
              <w:rPr>
                <w:b w:val="0"/>
                <w:color w:val="000000"/>
                <w:sz w:val="24"/>
                <w:szCs w:val="24"/>
                <w:lang w:val="en-US"/>
              </w:rPr>
            </w:pPr>
            <w:r>
              <w:rPr>
                <w:b w:val="0"/>
                <w:color w:val="000000"/>
                <w:sz w:val="24"/>
                <w:szCs w:val="24"/>
                <w:lang w:val="en-US"/>
              </w:rPr>
              <w:t>[</w:t>
            </w:r>
            <w:r w:rsidR="00211D63" w:rsidRPr="00D10A54">
              <w:rPr>
                <w:b w:val="0"/>
                <w:color w:val="000000"/>
                <w:sz w:val="24"/>
                <w:szCs w:val="24"/>
                <w:lang w:val="en-US"/>
              </w:rPr>
              <w:t>MRID</w:t>
            </w:r>
            <w:r>
              <w:rPr>
                <w:b w:val="0"/>
                <w:color w:val="000000"/>
                <w:sz w:val="24"/>
                <w:szCs w:val="24"/>
                <w:lang w:val="en-US"/>
              </w:rPr>
              <w:t xml:space="preserve"> xxxxxxxx</w:t>
            </w:r>
            <w:r w:rsidR="00211D63" w:rsidRPr="00D10A54">
              <w:rPr>
                <w:b w:val="0"/>
                <w:color w:val="000000"/>
                <w:sz w:val="24"/>
                <w:szCs w:val="24"/>
                <w:lang w:val="en-US"/>
              </w:rPr>
              <w:t>]</w:t>
            </w:r>
          </w:p>
        </w:tc>
      </w:tr>
      <w:tr w:rsidR="003E0150" w:rsidRPr="00D10A54" w:rsidTr="00FA1BD6">
        <w:tc>
          <w:tcPr>
            <w:tcW w:w="1775" w:type="dxa"/>
            <w:shd w:val="clear" w:color="auto" w:fill="auto"/>
          </w:tcPr>
          <w:p w:rsidR="003E0150" w:rsidRPr="00D10A54" w:rsidRDefault="00211D63" w:rsidP="00F97380">
            <w:pPr>
              <w:keepNext/>
              <w:widowControl/>
              <w:rPr>
                <w:sz w:val="24"/>
                <w:szCs w:val="24"/>
                <w:lang w:val="en-US"/>
              </w:rPr>
            </w:pPr>
            <w:r w:rsidRPr="00D10A54">
              <w:rPr>
                <w:sz w:val="24"/>
                <w:szCs w:val="24"/>
                <w:lang w:val="en-US"/>
              </w:rPr>
              <w:t>Guideline</w:t>
            </w:r>
            <w:r w:rsidR="003E0150" w:rsidRPr="00D10A54">
              <w:rPr>
                <w:sz w:val="24"/>
                <w:szCs w:val="24"/>
                <w:lang w:val="en-US"/>
              </w:rPr>
              <w:t>:</w:t>
            </w:r>
          </w:p>
        </w:tc>
        <w:tc>
          <w:tcPr>
            <w:tcW w:w="7508" w:type="dxa"/>
            <w:shd w:val="clear" w:color="auto" w:fill="auto"/>
          </w:tcPr>
          <w:p w:rsidR="004610BC" w:rsidRDefault="005D1A4F" w:rsidP="00F97380">
            <w:pPr>
              <w:widowControl/>
              <w:rPr>
                <w:b w:val="0"/>
                <w:color w:val="000000"/>
                <w:sz w:val="24"/>
                <w:szCs w:val="24"/>
                <w:lang w:val="en-US"/>
              </w:rPr>
            </w:pPr>
            <w:r>
              <w:rPr>
                <w:b w:val="0"/>
                <w:color w:val="000000"/>
                <w:sz w:val="24"/>
                <w:szCs w:val="24"/>
                <w:lang w:val="en-US"/>
              </w:rPr>
              <w:t>Non-guideline</w:t>
            </w:r>
          </w:p>
          <w:p w:rsidR="003E0150" w:rsidRPr="00D10A54" w:rsidRDefault="004610BC" w:rsidP="005D1A4F">
            <w:pPr>
              <w:widowControl/>
              <w:rPr>
                <w:b w:val="0"/>
                <w:color w:val="000000"/>
                <w:sz w:val="24"/>
                <w:szCs w:val="24"/>
                <w:lang w:val="en-US"/>
              </w:rPr>
            </w:pPr>
            <w:r>
              <w:rPr>
                <w:b w:val="0"/>
                <w:color w:val="000000"/>
                <w:sz w:val="24"/>
                <w:szCs w:val="24"/>
                <w:lang w:val="en-US"/>
              </w:rPr>
              <w:t>[</w:t>
            </w:r>
            <w:r w:rsidR="005D1A4F">
              <w:rPr>
                <w:b w:val="0"/>
                <w:color w:val="000000"/>
                <w:sz w:val="24"/>
                <w:szCs w:val="24"/>
                <w:lang w:val="en-US"/>
              </w:rPr>
              <w:t xml:space="preserve">Currently, storage stability studies that support environmental fate studies do not fall under a specific OCSPP guideline. </w:t>
            </w:r>
            <w:r w:rsidR="002053BA" w:rsidRPr="00D10A54">
              <w:rPr>
                <w:b w:val="0"/>
                <w:color w:val="000000"/>
                <w:sz w:val="24"/>
                <w:szCs w:val="24"/>
                <w:lang w:val="en-US"/>
              </w:rPr>
              <w:t xml:space="preserve">If </w:t>
            </w:r>
            <w:r w:rsidR="001B0D59">
              <w:rPr>
                <w:b w:val="0"/>
                <w:color w:val="000000"/>
                <w:sz w:val="24"/>
                <w:szCs w:val="24"/>
                <w:lang w:val="en-US"/>
              </w:rPr>
              <w:t xml:space="preserve">this </w:t>
            </w:r>
            <w:r w:rsidR="00784E0C">
              <w:rPr>
                <w:b w:val="0"/>
                <w:color w:val="000000"/>
                <w:sz w:val="24"/>
                <w:szCs w:val="24"/>
                <w:lang w:val="en-US"/>
              </w:rPr>
              <w:t>review</w:t>
            </w:r>
            <w:r w:rsidR="001B0D59">
              <w:rPr>
                <w:b w:val="0"/>
                <w:color w:val="000000"/>
                <w:sz w:val="24"/>
                <w:szCs w:val="24"/>
                <w:lang w:val="en-US"/>
              </w:rPr>
              <w:t xml:space="preserve"> is </w:t>
            </w:r>
            <w:r w:rsidR="00784E0C">
              <w:rPr>
                <w:b w:val="0"/>
                <w:color w:val="000000"/>
                <w:sz w:val="24"/>
                <w:szCs w:val="24"/>
                <w:lang w:val="en-US"/>
              </w:rPr>
              <w:t>multilateral</w:t>
            </w:r>
            <w:r w:rsidR="002053BA" w:rsidRPr="00D10A54">
              <w:rPr>
                <w:b w:val="0"/>
                <w:color w:val="000000"/>
                <w:sz w:val="24"/>
                <w:szCs w:val="24"/>
                <w:lang w:val="en-US"/>
              </w:rPr>
              <w:t xml:space="preserve">, also provide </w:t>
            </w:r>
            <w:r>
              <w:rPr>
                <w:b w:val="0"/>
                <w:color w:val="000000"/>
                <w:sz w:val="24"/>
                <w:szCs w:val="24"/>
                <w:lang w:val="en-US"/>
              </w:rPr>
              <w:t xml:space="preserve">the </w:t>
            </w:r>
            <w:r w:rsidR="002053BA" w:rsidRPr="00D10A54">
              <w:rPr>
                <w:b w:val="0"/>
                <w:color w:val="000000"/>
                <w:sz w:val="24"/>
                <w:szCs w:val="24"/>
                <w:lang w:val="en-US"/>
              </w:rPr>
              <w:t>gu</w:t>
            </w:r>
            <w:r>
              <w:rPr>
                <w:b w:val="0"/>
                <w:color w:val="000000"/>
                <w:sz w:val="24"/>
                <w:szCs w:val="24"/>
                <w:lang w:val="en-US"/>
              </w:rPr>
              <w:t>ideline numbers</w:t>
            </w:r>
            <w:r w:rsidR="002053BA" w:rsidRPr="00D10A54">
              <w:rPr>
                <w:b w:val="0"/>
                <w:color w:val="000000"/>
                <w:sz w:val="24"/>
                <w:szCs w:val="24"/>
                <w:lang w:val="en-US"/>
              </w:rPr>
              <w:t xml:space="preserve"> </w:t>
            </w:r>
            <w:r>
              <w:rPr>
                <w:b w:val="0"/>
                <w:color w:val="000000"/>
                <w:sz w:val="24"/>
                <w:szCs w:val="24"/>
                <w:lang w:val="en-US"/>
              </w:rPr>
              <w:t xml:space="preserve">under which </w:t>
            </w:r>
            <w:r w:rsidR="002053BA" w:rsidRPr="00D10A54">
              <w:rPr>
                <w:b w:val="0"/>
                <w:color w:val="000000"/>
                <w:sz w:val="24"/>
                <w:szCs w:val="24"/>
                <w:lang w:val="en-US"/>
              </w:rPr>
              <w:t xml:space="preserve">participating agencies </w:t>
            </w:r>
            <w:r>
              <w:rPr>
                <w:b w:val="0"/>
                <w:color w:val="000000"/>
                <w:sz w:val="24"/>
                <w:szCs w:val="24"/>
                <w:lang w:val="en-US"/>
              </w:rPr>
              <w:t>are reviewing the study</w:t>
            </w:r>
            <w:r w:rsidR="002053BA" w:rsidRPr="00D10A54">
              <w:rPr>
                <w:b w:val="0"/>
                <w:color w:val="000000"/>
                <w:sz w:val="24"/>
                <w:szCs w:val="24"/>
                <w:lang w:val="en-US"/>
              </w:rPr>
              <w:t>.]</w:t>
            </w:r>
          </w:p>
        </w:tc>
      </w:tr>
      <w:tr w:rsidR="003E0150" w:rsidRPr="00D10A54" w:rsidTr="00FA1BD6">
        <w:tc>
          <w:tcPr>
            <w:tcW w:w="1775" w:type="dxa"/>
            <w:shd w:val="clear" w:color="auto" w:fill="auto"/>
          </w:tcPr>
          <w:p w:rsidR="003E0150" w:rsidRPr="00D10A54" w:rsidRDefault="002053BA" w:rsidP="00F97380">
            <w:pPr>
              <w:keepNext/>
              <w:widowControl/>
              <w:rPr>
                <w:sz w:val="24"/>
                <w:szCs w:val="24"/>
                <w:lang w:val="en-US"/>
              </w:rPr>
            </w:pPr>
            <w:r w:rsidRPr="00D10A54">
              <w:rPr>
                <w:sz w:val="24"/>
                <w:szCs w:val="24"/>
                <w:lang w:val="en-US"/>
              </w:rPr>
              <w:t>Statements</w:t>
            </w:r>
            <w:r w:rsidR="008325A7">
              <w:rPr>
                <w:sz w:val="24"/>
                <w:szCs w:val="24"/>
                <w:lang w:val="en-US"/>
              </w:rPr>
              <w:t>:</w:t>
            </w:r>
          </w:p>
        </w:tc>
        <w:tc>
          <w:tcPr>
            <w:tcW w:w="7508" w:type="dxa"/>
            <w:shd w:val="clear" w:color="auto" w:fill="auto"/>
          </w:tcPr>
          <w:p w:rsidR="003E0150" w:rsidRPr="00D10A54" w:rsidRDefault="002053BA" w:rsidP="00F97380">
            <w:pPr>
              <w:widowControl/>
              <w:rPr>
                <w:b w:val="0"/>
                <w:sz w:val="24"/>
                <w:szCs w:val="24"/>
                <w:lang w:val="en-US"/>
              </w:rPr>
            </w:pPr>
            <w:r w:rsidRPr="00D10A54">
              <w:rPr>
                <w:b w:val="0"/>
                <w:sz w:val="24"/>
                <w:szCs w:val="24"/>
                <w:lang w:val="en-US"/>
              </w:rPr>
              <w:t>[Indicate whether the study was conducted in compliance with FIFRA GLP standards and whether signed and dated Data Confidentiality, GLP Compliance, Quality Assurance, and Authenticity Certification statements were provided.</w:t>
            </w:r>
            <w:r w:rsidR="00CF458D">
              <w:rPr>
                <w:b w:val="0"/>
                <w:sz w:val="24"/>
                <w:szCs w:val="24"/>
                <w:lang w:val="en-US"/>
              </w:rPr>
              <w:t xml:space="preserve"> If the study was not conducted in compliance with FIFRA GLP standards, indicate </w:t>
            </w:r>
            <w:r w:rsidR="008A3D9F">
              <w:rPr>
                <w:b w:val="0"/>
                <w:sz w:val="24"/>
                <w:szCs w:val="24"/>
                <w:lang w:val="en-US"/>
              </w:rPr>
              <w:t>why or how it deviated</w:t>
            </w:r>
            <w:r w:rsidR="00CF458D">
              <w:rPr>
                <w:b w:val="0"/>
                <w:sz w:val="24"/>
                <w:szCs w:val="24"/>
                <w:lang w:val="en-US"/>
              </w:rPr>
              <w:t>.</w:t>
            </w:r>
            <w:r w:rsidR="00CF458D" w:rsidRPr="00D10A54">
              <w:rPr>
                <w:b w:val="0"/>
                <w:sz w:val="24"/>
                <w:szCs w:val="24"/>
                <w:lang w:val="en-US"/>
              </w:rPr>
              <w:t>]</w:t>
            </w:r>
          </w:p>
        </w:tc>
      </w:tr>
      <w:tr w:rsidR="002053BA" w:rsidRPr="00D10A54" w:rsidTr="00FA1BD6">
        <w:tc>
          <w:tcPr>
            <w:tcW w:w="1775" w:type="dxa"/>
            <w:shd w:val="clear" w:color="auto" w:fill="auto"/>
          </w:tcPr>
          <w:p w:rsidR="002053BA" w:rsidRPr="00D10A54" w:rsidRDefault="002053BA" w:rsidP="00F97380">
            <w:pPr>
              <w:keepNext/>
              <w:widowControl/>
              <w:rPr>
                <w:sz w:val="24"/>
                <w:szCs w:val="24"/>
                <w:lang w:val="en-US"/>
              </w:rPr>
            </w:pPr>
            <w:r w:rsidRPr="00D10A54">
              <w:rPr>
                <w:sz w:val="24"/>
                <w:szCs w:val="24"/>
                <w:lang w:val="en-US"/>
              </w:rPr>
              <w:t>Classification</w:t>
            </w:r>
            <w:r w:rsidR="008325A7">
              <w:rPr>
                <w:sz w:val="24"/>
                <w:szCs w:val="24"/>
                <w:lang w:val="en-US"/>
              </w:rPr>
              <w:t>:</w:t>
            </w:r>
          </w:p>
        </w:tc>
        <w:tc>
          <w:tcPr>
            <w:tcW w:w="7508" w:type="dxa"/>
            <w:shd w:val="clear" w:color="auto" w:fill="auto"/>
          </w:tcPr>
          <w:p w:rsidR="002053BA" w:rsidRPr="00D10A54" w:rsidRDefault="002053BA" w:rsidP="00DC06EF">
            <w:pPr>
              <w:widowControl/>
              <w:rPr>
                <w:b w:val="0"/>
                <w:sz w:val="24"/>
                <w:szCs w:val="24"/>
                <w:lang w:val="en-US"/>
              </w:rPr>
            </w:pPr>
            <w:r w:rsidRPr="00D10A54">
              <w:rPr>
                <w:b w:val="0"/>
                <w:sz w:val="24"/>
                <w:szCs w:val="24"/>
                <w:lang w:val="en-US"/>
              </w:rPr>
              <w:t>This study is [provide classification and very concise statement of any deficiencies that impacted the classification].</w:t>
            </w:r>
            <w:r w:rsidR="00DC06EF">
              <w:rPr>
                <w:b w:val="0"/>
                <w:sz w:val="24"/>
                <w:szCs w:val="24"/>
                <w:lang w:val="en-US"/>
              </w:rPr>
              <w:t xml:space="preserve"> [If multiple classification terminologies are needed for multilateral reviews, list or tabulate them.]</w:t>
            </w:r>
          </w:p>
        </w:tc>
      </w:tr>
      <w:tr w:rsidR="00475C17" w:rsidRPr="00D10A54" w:rsidTr="00FA1BD6">
        <w:tc>
          <w:tcPr>
            <w:tcW w:w="1775" w:type="dxa"/>
            <w:shd w:val="clear" w:color="auto" w:fill="auto"/>
          </w:tcPr>
          <w:p w:rsidR="00475C17" w:rsidRPr="00D10A54" w:rsidRDefault="00475C17" w:rsidP="00F97380">
            <w:pPr>
              <w:keepNext/>
              <w:widowControl/>
              <w:rPr>
                <w:sz w:val="24"/>
                <w:szCs w:val="24"/>
                <w:lang w:val="en-US"/>
              </w:rPr>
            </w:pPr>
            <w:r>
              <w:rPr>
                <w:sz w:val="24"/>
                <w:szCs w:val="24"/>
                <w:lang w:val="en-US"/>
              </w:rPr>
              <w:t>PC Code:</w:t>
            </w:r>
          </w:p>
        </w:tc>
        <w:tc>
          <w:tcPr>
            <w:tcW w:w="7508" w:type="dxa"/>
            <w:shd w:val="clear" w:color="auto" w:fill="auto"/>
          </w:tcPr>
          <w:p w:rsidR="00475C17" w:rsidRPr="00D10A54" w:rsidRDefault="00475C17" w:rsidP="00F97380">
            <w:pPr>
              <w:widowControl/>
              <w:rPr>
                <w:b w:val="0"/>
                <w:sz w:val="24"/>
                <w:szCs w:val="24"/>
                <w:lang w:val="en-US"/>
              </w:rPr>
            </w:pPr>
            <w:r>
              <w:rPr>
                <w:b w:val="0"/>
                <w:sz w:val="24"/>
                <w:szCs w:val="24"/>
                <w:lang w:val="en-US"/>
              </w:rPr>
              <w:t>[xxxxxx]</w:t>
            </w:r>
          </w:p>
        </w:tc>
      </w:tr>
      <w:tr w:rsidR="00475C17" w:rsidRPr="00D10A54" w:rsidTr="00FA1BD6">
        <w:trPr>
          <w:trHeight w:val="85"/>
        </w:trPr>
        <w:tc>
          <w:tcPr>
            <w:tcW w:w="1775" w:type="dxa"/>
            <w:shd w:val="clear" w:color="auto" w:fill="auto"/>
          </w:tcPr>
          <w:p w:rsidR="00475C17" w:rsidRDefault="00475C17" w:rsidP="00F97380">
            <w:pPr>
              <w:keepNext/>
              <w:widowControl/>
              <w:rPr>
                <w:sz w:val="24"/>
                <w:szCs w:val="24"/>
                <w:lang w:val="en-US"/>
              </w:rPr>
            </w:pPr>
            <w:r>
              <w:rPr>
                <w:sz w:val="24"/>
                <w:szCs w:val="24"/>
                <w:lang w:val="en-US"/>
              </w:rPr>
              <w:t>Reviewer:</w:t>
            </w:r>
          </w:p>
        </w:tc>
        <w:tc>
          <w:tcPr>
            <w:tcW w:w="7508" w:type="dxa"/>
            <w:shd w:val="clear" w:color="auto" w:fill="auto"/>
          </w:tcPr>
          <w:p w:rsidR="00475C17" w:rsidRDefault="00475C17" w:rsidP="00475C17">
            <w:pPr>
              <w:widowControl/>
              <w:tabs>
                <w:tab w:val="left" w:pos="3927"/>
              </w:tabs>
              <w:rPr>
                <w:sz w:val="24"/>
                <w:szCs w:val="24"/>
                <w:lang w:val="en-US"/>
              </w:rPr>
            </w:pPr>
            <w:r>
              <w:rPr>
                <w:b w:val="0"/>
                <w:sz w:val="24"/>
                <w:szCs w:val="24"/>
                <w:lang w:val="en-US"/>
              </w:rPr>
              <w:t>[Provide final reviewer(s)’s name</w:t>
            </w:r>
            <w:r>
              <w:rPr>
                <w:b w:val="0"/>
                <w:sz w:val="24"/>
                <w:szCs w:val="24"/>
                <w:lang w:val="en-US"/>
              </w:rPr>
              <w:tab/>
            </w:r>
            <w:r w:rsidRPr="00475C17">
              <w:rPr>
                <w:sz w:val="24"/>
                <w:szCs w:val="24"/>
                <w:lang w:val="en-US"/>
              </w:rPr>
              <w:t>Signature:</w:t>
            </w:r>
          </w:p>
          <w:p w:rsidR="00475C17" w:rsidRPr="00475C17" w:rsidRDefault="00475C17" w:rsidP="00475C17">
            <w:pPr>
              <w:widowControl/>
              <w:tabs>
                <w:tab w:val="left" w:pos="3927"/>
              </w:tabs>
              <w:rPr>
                <w:sz w:val="24"/>
                <w:szCs w:val="24"/>
                <w:lang w:val="en-US"/>
              </w:rPr>
            </w:pPr>
            <w:r>
              <w:rPr>
                <w:b w:val="0"/>
                <w:sz w:val="24"/>
                <w:szCs w:val="24"/>
                <w:lang w:val="en-US"/>
              </w:rPr>
              <w:t>and title.]</w:t>
            </w:r>
            <w:r>
              <w:rPr>
                <w:b w:val="0"/>
                <w:sz w:val="24"/>
                <w:szCs w:val="24"/>
                <w:lang w:val="en-US"/>
              </w:rPr>
              <w:tab/>
            </w:r>
            <w:r w:rsidRPr="00475C17">
              <w:rPr>
                <w:sz w:val="24"/>
                <w:szCs w:val="24"/>
                <w:lang w:val="en-US"/>
              </w:rPr>
              <w:t>Date:</w:t>
            </w:r>
            <w:r>
              <w:rPr>
                <w:sz w:val="24"/>
                <w:szCs w:val="24"/>
                <w:lang w:val="en-US"/>
              </w:rPr>
              <w:t xml:space="preserve"> </w:t>
            </w:r>
            <w:r w:rsidRPr="00475C17">
              <w:rPr>
                <w:b w:val="0"/>
                <w:sz w:val="24"/>
                <w:szCs w:val="24"/>
                <w:lang w:val="en-US"/>
              </w:rPr>
              <w:t>[</w:t>
            </w:r>
            <w:r>
              <w:rPr>
                <w:b w:val="0"/>
                <w:sz w:val="24"/>
                <w:szCs w:val="24"/>
                <w:lang w:val="en-US"/>
              </w:rPr>
              <w:t>Type date of signature.]</w:t>
            </w:r>
          </w:p>
        </w:tc>
      </w:tr>
    </w:tbl>
    <w:p w:rsidR="003E0150" w:rsidRDefault="003E0150" w:rsidP="00F97380">
      <w:pPr>
        <w:pStyle w:val="OECD-BASIS-TEXT"/>
        <w:spacing w:line="240" w:lineRule="auto"/>
        <w:rPr>
          <w:sz w:val="24"/>
          <w:szCs w:val="24"/>
          <w:lang w:val="en-US"/>
        </w:rPr>
      </w:pPr>
    </w:p>
    <w:p w:rsidR="00700196" w:rsidRDefault="00700196" w:rsidP="00F97380">
      <w:pPr>
        <w:pStyle w:val="OECD-BASIS-TEXT"/>
        <w:spacing w:line="240" w:lineRule="auto"/>
        <w:rPr>
          <w:sz w:val="24"/>
          <w:szCs w:val="24"/>
          <w:lang w:val="en-US"/>
        </w:rPr>
      </w:pPr>
    </w:p>
    <w:p w:rsidR="003E0150" w:rsidRPr="009875C6" w:rsidRDefault="003E0150" w:rsidP="00A60EAA">
      <w:pPr>
        <w:pStyle w:val="OECD-BASIS-TEXT"/>
        <w:spacing w:line="240" w:lineRule="auto"/>
        <w:rPr>
          <w:b/>
          <w:sz w:val="24"/>
          <w:szCs w:val="24"/>
          <w:lang w:val="en-US"/>
        </w:rPr>
      </w:pPr>
      <w:r w:rsidRPr="009875C6">
        <w:rPr>
          <w:b/>
          <w:sz w:val="24"/>
          <w:szCs w:val="24"/>
          <w:lang w:val="en-US"/>
        </w:rPr>
        <w:t>Executive Summary</w:t>
      </w:r>
    </w:p>
    <w:p w:rsidR="00D10A54" w:rsidRPr="00D10A54" w:rsidRDefault="00D10A54" w:rsidP="0092630B">
      <w:pPr>
        <w:pStyle w:val="OECD-BASIS-TEXT"/>
        <w:spacing w:line="240" w:lineRule="auto"/>
        <w:rPr>
          <w:b/>
          <w:sz w:val="24"/>
          <w:szCs w:val="24"/>
          <w:lang w:val="en-US"/>
        </w:rPr>
      </w:pPr>
    </w:p>
    <w:p w:rsidR="003E0150" w:rsidRDefault="003E0150" w:rsidP="0092630B">
      <w:pPr>
        <w:pStyle w:val="OECD-BASIS-TEXT"/>
        <w:spacing w:line="240" w:lineRule="auto"/>
        <w:rPr>
          <w:color w:val="000000"/>
          <w:sz w:val="24"/>
          <w:szCs w:val="24"/>
        </w:rPr>
      </w:pPr>
      <w:r w:rsidRPr="00D10A54">
        <w:rPr>
          <w:color w:val="000000"/>
          <w:sz w:val="24"/>
          <w:szCs w:val="24"/>
        </w:rPr>
        <w:t xml:space="preserve">The </w:t>
      </w:r>
      <w:r w:rsidR="0050761E">
        <w:rPr>
          <w:color w:val="000000"/>
          <w:sz w:val="24"/>
          <w:szCs w:val="24"/>
        </w:rPr>
        <w:t>storage stability</w:t>
      </w:r>
      <w:r w:rsidRPr="00D10A54">
        <w:rPr>
          <w:color w:val="000000"/>
          <w:sz w:val="24"/>
          <w:szCs w:val="24"/>
        </w:rPr>
        <w:t xml:space="preserve"> of </w:t>
      </w:r>
      <w:r w:rsidR="00473BDE">
        <w:rPr>
          <w:color w:val="000000"/>
          <w:sz w:val="24"/>
          <w:szCs w:val="24"/>
          <w:lang w:val="en-US"/>
        </w:rPr>
        <w:t>[test compound</w:t>
      </w:r>
      <w:r w:rsidR="00C65D9F">
        <w:rPr>
          <w:color w:val="000000"/>
          <w:sz w:val="24"/>
          <w:szCs w:val="24"/>
          <w:lang w:val="en-US"/>
        </w:rPr>
        <w:t>(s)</w:t>
      </w:r>
      <w:r w:rsidR="00473BDE">
        <w:rPr>
          <w:color w:val="000000"/>
          <w:sz w:val="24"/>
          <w:szCs w:val="24"/>
          <w:lang w:val="en-US"/>
        </w:rPr>
        <w:t>]</w:t>
      </w:r>
      <w:r w:rsidRPr="00D10A54">
        <w:rPr>
          <w:color w:val="000000"/>
          <w:sz w:val="24"/>
          <w:szCs w:val="24"/>
        </w:rPr>
        <w:t xml:space="preserve"> </w:t>
      </w:r>
      <w:r w:rsidR="00DA6536">
        <w:rPr>
          <w:color w:val="000000"/>
          <w:sz w:val="24"/>
          <w:szCs w:val="24"/>
        </w:rPr>
        <w:t xml:space="preserve">in frozen </w:t>
      </w:r>
      <w:r w:rsidR="00AB47BD">
        <w:rPr>
          <w:color w:val="000000"/>
          <w:sz w:val="24"/>
          <w:szCs w:val="24"/>
        </w:rPr>
        <w:t>[</w:t>
      </w:r>
      <w:r w:rsidR="00DA6536">
        <w:rPr>
          <w:color w:val="000000"/>
          <w:sz w:val="24"/>
          <w:szCs w:val="24"/>
        </w:rPr>
        <w:t>environmental medium or media</w:t>
      </w:r>
      <w:r w:rsidR="00AB47BD">
        <w:rPr>
          <w:color w:val="000000"/>
          <w:sz w:val="24"/>
          <w:szCs w:val="24"/>
        </w:rPr>
        <w:t xml:space="preserve">] </w:t>
      </w:r>
      <w:r w:rsidRPr="00D10A54">
        <w:rPr>
          <w:color w:val="000000"/>
          <w:sz w:val="24"/>
          <w:szCs w:val="24"/>
        </w:rPr>
        <w:t>was investigated</w:t>
      </w:r>
      <w:r w:rsidR="00DA6536">
        <w:rPr>
          <w:color w:val="000000"/>
          <w:sz w:val="24"/>
          <w:szCs w:val="24"/>
        </w:rPr>
        <w:t>. Untreated samples were collected from</w:t>
      </w:r>
      <w:r w:rsidR="00DA6536" w:rsidRPr="00A46DA9">
        <w:rPr>
          <w:sz w:val="24"/>
          <w:szCs w:val="24"/>
          <w:lang w:val="en-CA"/>
        </w:rPr>
        <w:t xml:space="preserve"> </w:t>
      </w:r>
      <w:r w:rsidR="00C65D9F">
        <w:rPr>
          <w:sz w:val="24"/>
          <w:szCs w:val="24"/>
          <w:lang w:val="en-CA"/>
        </w:rPr>
        <w:t xml:space="preserve">the study site(s) at </w:t>
      </w:r>
      <w:r w:rsidR="00DA6536" w:rsidRPr="00A46DA9">
        <w:rPr>
          <w:sz w:val="24"/>
          <w:szCs w:val="24"/>
          <w:lang w:val="en-CA"/>
        </w:rPr>
        <w:t xml:space="preserve">[location(s), </w:t>
      </w:r>
      <w:r w:rsidR="00DA6536">
        <w:rPr>
          <w:sz w:val="24"/>
          <w:szCs w:val="24"/>
          <w:lang w:val="en-CA"/>
        </w:rPr>
        <w:t>state(s)/province(s), country]</w:t>
      </w:r>
      <w:r w:rsidR="00C65D9F">
        <w:rPr>
          <w:sz w:val="24"/>
          <w:szCs w:val="24"/>
          <w:lang w:val="en-CA"/>
        </w:rPr>
        <w:t>, which was/were studied in [MRID(s)], and spiked with [concentration</w:t>
      </w:r>
      <w:r w:rsidR="004E2FDC">
        <w:rPr>
          <w:sz w:val="24"/>
          <w:szCs w:val="24"/>
          <w:lang w:val="en-CA"/>
        </w:rPr>
        <w:t>(s)</w:t>
      </w:r>
      <w:r w:rsidR="00C65D9F">
        <w:rPr>
          <w:sz w:val="24"/>
          <w:szCs w:val="24"/>
          <w:lang w:val="en-CA"/>
        </w:rPr>
        <w:t>] of [test compound(s)]</w:t>
      </w:r>
      <w:r w:rsidR="00DA6536">
        <w:rPr>
          <w:sz w:val="24"/>
          <w:szCs w:val="24"/>
          <w:lang w:val="en-CA"/>
        </w:rPr>
        <w:t>.</w:t>
      </w:r>
      <w:r w:rsidR="00DA6536" w:rsidRPr="00A46DA9">
        <w:rPr>
          <w:sz w:val="24"/>
          <w:szCs w:val="24"/>
          <w:lang w:val="en-CA"/>
        </w:rPr>
        <w:t xml:space="preserve"> </w:t>
      </w:r>
      <w:r w:rsidR="00C65D9F">
        <w:rPr>
          <w:sz w:val="24"/>
          <w:szCs w:val="24"/>
          <w:lang w:val="en-CA"/>
        </w:rPr>
        <w:t xml:space="preserve">The field spikes were shipped and stored frozen ([temperature] °C) under the same conditions as field samples for [#] intervals of up to [#] days. [Indicate whether substantial degradation of test compound(s) occurred, the duration for which degradation was insubstantial, and any degradation </w:t>
      </w:r>
      <w:r w:rsidR="009401A5">
        <w:rPr>
          <w:sz w:val="24"/>
          <w:szCs w:val="24"/>
          <w:lang w:val="en-CA"/>
        </w:rPr>
        <w:t>half-life</w:t>
      </w:r>
      <w:r w:rsidR="00C65D9F">
        <w:rPr>
          <w:sz w:val="24"/>
          <w:szCs w:val="24"/>
          <w:lang w:val="en-CA"/>
        </w:rPr>
        <w:t>(s) if calculable</w:t>
      </w:r>
      <w:r w:rsidR="009401A5">
        <w:rPr>
          <w:sz w:val="24"/>
          <w:szCs w:val="24"/>
          <w:lang w:val="en-CA"/>
        </w:rPr>
        <w:t>.</w:t>
      </w:r>
      <w:r w:rsidR="00967B63">
        <w:rPr>
          <w:color w:val="000000"/>
          <w:sz w:val="24"/>
          <w:szCs w:val="24"/>
        </w:rPr>
        <w:t>]</w:t>
      </w:r>
      <w:r w:rsidR="00135993">
        <w:rPr>
          <w:color w:val="000000"/>
          <w:sz w:val="24"/>
          <w:szCs w:val="24"/>
        </w:rPr>
        <w:t xml:space="preserve"> </w:t>
      </w:r>
      <w:r w:rsidR="00135993">
        <w:rPr>
          <w:sz w:val="24"/>
          <w:szCs w:val="24"/>
          <w:lang w:val="en-CA"/>
        </w:rPr>
        <w:t>[If this study was not conducted with field spikes in support of a field study, modify the executive summary to reflect the study design and state the purpose of the study, if known.]</w:t>
      </w:r>
    </w:p>
    <w:p w:rsidR="00042065" w:rsidRDefault="00042065" w:rsidP="00F97380">
      <w:pPr>
        <w:pStyle w:val="OECD-BASIS-TEXT"/>
        <w:spacing w:line="240" w:lineRule="auto"/>
        <w:rPr>
          <w:color w:val="000000"/>
          <w:sz w:val="24"/>
          <w:szCs w:val="24"/>
          <w:lang w:val="en-US"/>
        </w:rPr>
      </w:pPr>
    </w:p>
    <w:p w:rsidR="00700196" w:rsidRPr="00042065" w:rsidRDefault="00700196" w:rsidP="004F214F">
      <w:pPr>
        <w:pStyle w:val="OECD-BASIS-TEXT"/>
        <w:tabs>
          <w:tab w:val="clear" w:pos="720"/>
        </w:tabs>
        <w:spacing w:line="240" w:lineRule="auto"/>
        <w:rPr>
          <w:color w:val="000000"/>
          <w:sz w:val="24"/>
          <w:szCs w:val="24"/>
          <w:lang w:val="en-US"/>
        </w:rPr>
      </w:pPr>
    </w:p>
    <w:p w:rsidR="003E0150" w:rsidRDefault="008A43D7" w:rsidP="004F214F">
      <w:pPr>
        <w:pStyle w:val="OECD-BASIS-TEXT"/>
        <w:tabs>
          <w:tab w:val="clear" w:pos="720"/>
          <w:tab w:val="left" w:pos="360"/>
        </w:tabs>
        <w:spacing w:line="240" w:lineRule="auto"/>
        <w:rPr>
          <w:b/>
          <w:sz w:val="24"/>
          <w:szCs w:val="24"/>
          <w:lang w:val="en-US"/>
        </w:rPr>
      </w:pPr>
      <w:r>
        <w:rPr>
          <w:noProof/>
          <w:color w:val="000000"/>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4380230</wp:posOffset>
                </wp:positionH>
                <wp:positionV relativeFrom="paragraph">
                  <wp:posOffset>56515</wp:posOffset>
                </wp:positionV>
                <wp:extent cx="1449070" cy="791210"/>
                <wp:effectExtent l="8255" t="889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791210"/>
                        </a:xfrm>
                        <a:prstGeom prst="rect">
                          <a:avLst/>
                        </a:prstGeom>
                        <a:solidFill>
                          <a:srgbClr val="FFFFFF"/>
                        </a:solidFill>
                        <a:ln w="9525">
                          <a:solidFill>
                            <a:srgbClr val="000000"/>
                          </a:solidFill>
                          <a:miter lim="800000"/>
                          <a:headEnd/>
                          <a:tailEnd/>
                        </a:ln>
                      </wps:spPr>
                      <wps:txbx>
                        <w:txbxContent>
                          <w:p w:rsidR="005A16EA" w:rsidRPr="00E04032" w:rsidRDefault="005A16EA" w:rsidP="005A16EA">
                            <w:pPr>
                              <w:rPr>
                                <w:b w:val="0"/>
                                <w:sz w:val="24"/>
                                <w:szCs w:val="24"/>
                              </w:rPr>
                            </w:pPr>
                            <w:r w:rsidRPr="00E04032">
                              <w:rPr>
                                <w:b w:val="0"/>
                                <w:sz w:val="24"/>
                                <w:szCs w:val="24"/>
                              </w:rPr>
                              <w:t>Provide (a) small image(s) of the active ingredient(s) in the right margin.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4.9pt;margin-top:4.45pt;width:114.1pt;height:6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">
                <v:textbox>
                  <w:txbxContent>
                    <w:p w:rsidR="005A16EA" w:rsidRPr="00E04032" w:rsidRDefault="005A16EA" w:rsidP="005A16EA">
                      <w:pPr>
                        <w:rPr>
                          <w:b w:val="0"/>
                          <w:sz w:val="24"/>
                          <w:szCs w:val="24"/>
                        </w:rPr>
                      </w:pPr>
                      <w:r w:rsidRPr="00E04032">
                        <w:rPr>
                          <w:b w:val="0"/>
                          <w:sz w:val="24"/>
                          <w:szCs w:val="24"/>
                        </w:rPr>
                        <w:t>Provide (a) small image(s) of the active ingredient(s) in the right margin.</w:t>
                      </w:r>
                    </w:p>
                  </w:txbxContent>
                </v:textbox>
              </v:shape>
            </w:pict>
          </mc:Fallback>
        </mc:AlternateContent>
      </w:r>
      <w:r w:rsidR="004F214F">
        <w:rPr>
          <w:b/>
          <w:sz w:val="24"/>
          <w:szCs w:val="24"/>
          <w:lang w:val="en-US"/>
        </w:rPr>
        <w:t>I.</w:t>
      </w:r>
      <w:r w:rsidR="004F214F">
        <w:rPr>
          <w:b/>
          <w:sz w:val="24"/>
          <w:szCs w:val="24"/>
          <w:lang w:val="en-US"/>
        </w:rPr>
        <w:tab/>
      </w:r>
      <w:r w:rsidR="003E0150" w:rsidRPr="00D10A54">
        <w:rPr>
          <w:b/>
          <w:sz w:val="24"/>
          <w:szCs w:val="24"/>
          <w:lang w:val="en-US"/>
        </w:rPr>
        <w:t>Material and Methods</w:t>
      </w:r>
    </w:p>
    <w:p w:rsidR="008325A7" w:rsidRPr="004F214F" w:rsidRDefault="008325A7" w:rsidP="004F214F">
      <w:pPr>
        <w:pStyle w:val="OECD-BASIS-TEXT"/>
        <w:tabs>
          <w:tab w:val="clear" w:pos="720"/>
        </w:tabs>
        <w:spacing w:line="240" w:lineRule="auto"/>
        <w:rPr>
          <w:color w:val="000000"/>
          <w:sz w:val="24"/>
          <w:szCs w:val="24"/>
          <w:lang w:val="en-US"/>
        </w:rPr>
      </w:pPr>
    </w:p>
    <w:p w:rsidR="003E0150" w:rsidRDefault="004F214F" w:rsidP="004F214F">
      <w:pPr>
        <w:pStyle w:val="OECD-BASIS-TEXT"/>
        <w:spacing w:line="240" w:lineRule="auto"/>
        <w:ind w:left="360"/>
        <w:rPr>
          <w:b/>
          <w:sz w:val="24"/>
          <w:szCs w:val="24"/>
          <w:lang w:val="en-US"/>
        </w:rPr>
      </w:pPr>
      <w:r>
        <w:rPr>
          <w:b/>
          <w:sz w:val="24"/>
          <w:szCs w:val="24"/>
          <w:lang w:val="en-US"/>
        </w:rPr>
        <w:t>A.</w:t>
      </w:r>
      <w:r>
        <w:rPr>
          <w:b/>
          <w:sz w:val="24"/>
          <w:szCs w:val="24"/>
          <w:lang w:val="en-US"/>
        </w:rPr>
        <w:tab/>
      </w:r>
      <w:r w:rsidR="003E0150" w:rsidRPr="00D10A54">
        <w:rPr>
          <w:b/>
          <w:sz w:val="24"/>
          <w:szCs w:val="24"/>
          <w:lang w:val="en-US"/>
        </w:rPr>
        <w:t>Materials</w:t>
      </w:r>
    </w:p>
    <w:p w:rsidR="008325A7" w:rsidRPr="00D10A54" w:rsidRDefault="008325A7" w:rsidP="004F214F">
      <w:pPr>
        <w:pStyle w:val="OECD-BASIS-TEXT"/>
        <w:tabs>
          <w:tab w:val="clear" w:pos="720"/>
        </w:tabs>
        <w:spacing w:line="240" w:lineRule="auto"/>
        <w:rPr>
          <w:b/>
          <w:sz w:val="24"/>
          <w:szCs w:val="24"/>
          <w:lang w:val="en-US"/>
        </w:rPr>
      </w:pPr>
    </w:p>
    <w:p w:rsidR="003E0150" w:rsidRPr="00D10A54" w:rsidRDefault="003E0150" w:rsidP="004F214F">
      <w:pPr>
        <w:pStyle w:val="OECD-BASIS-TEXT"/>
        <w:tabs>
          <w:tab w:val="clear" w:pos="720"/>
          <w:tab w:val="left" w:pos="1080"/>
        </w:tabs>
        <w:spacing w:line="240" w:lineRule="auto"/>
        <w:ind w:left="720"/>
        <w:rPr>
          <w:color w:val="000000"/>
          <w:sz w:val="24"/>
          <w:szCs w:val="24"/>
          <w:lang w:val="en-US"/>
        </w:rPr>
      </w:pPr>
      <w:r w:rsidRPr="00D10A54">
        <w:rPr>
          <w:b/>
          <w:sz w:val="24"/>
          <w:szCs w:val="24"/>
          <w:lang w:val="en-US"/>
        </w:rPr>
        <w:t>1.</w:t>
      </w:r>
      <w:r w:rsidRPr="00D10A54">
        <w:rPr>
          <w:b/>
          <w:sz w:val="24"/>
          <w:szCs w:val="24"/>
          <w:lang w:val="en-US"/>
        </w:rPr>
        <w:tab/>
        <w:t>Test Material</w:t>
      </w:r>
      <w:r w:rsidR="006F55F0">
        <w:rPr>
          <w:b/>
          <w:sz w:val="24"/>
          <w:szCs w:val="24"/>
          <w:lang w:val="en-US"/>
        </w:rPr>
        <w:t>s</w:t>
      </w:r>
      <w:r w:rsidR="00C5222E">
        <w:rPr>
          <w:b/>
          <w:sz w:val="24"/>
          <w:szCs w:val="24"/>
          <w:lang w:val="en-US"/>
        </w:rPr>
        <w:tab/>
      </w:r>
      <w:r w:rsidR="00FC491D">
        <w:rPr>
          <w:color w:val="000000"/>
          <w:sz w:val="24"/>
          <w:szCs w:val="24"/>
          <w:lang w:val="en-US"/>
        </w:rPr>
        <w:t>[T</w:t>
      </w:r>
      <w:r w:rsidR="007C208A">
        <w:rPr>
          <w:color w:val="000000"/>
          <w:sz w:val="24"/>
          <w:szCs w:val="24"/>
          <w:lang w:val="en-US"/>
        </w:rPr>
        <w:t>est compound]</w:t>
      </w:r>
      <w:r w:rsidRPr="00D10A54">
        <w:rPr>
          <w:color w:val="FF0000"/>
          <w:sz w:val="24"/>
          <w:szCs w:val="24"/>
          <w:lang w:val="en-US"/>
        </w:rPr>
        <w:br/>
      </w:r>
      <w:r w:rsidR="004F214F">
        <w:rPr>
          <w:color w:val="000000"/>
          <w:sz w:val="24"/>
          <w:szCs w:val="24"/>
          <w:lang w:val="en-US"/>
        </w:rPr>
        <w:tab/>
      </w:r>
      <w:r w:rsidR="004F214F">
        <w:rPr>
          <w:color w:val="000000"/>
          <w:sz w:val="24"/>
          <w:szCs w:val="24"/>
          <w:lang w:val="en-US"/>
        </w:rPr>
        <w:tab/>
      </w:r>
      <w:r w:rsidR="004F214F">
        <w:rPr>
          <w:color w:val="000000"/>
          <w:sz w:val="24"/>
          <w:szCs w:val="24"/>
          <w:lang w:val="en-US"/>
        </w:rPr>
        <w:tab/>
      </w:r>
      <w:r w:rsidR="004F214F">
        <w:rPr>
          <w:color w:val="000000"/>
          <w:sz w:val="24"/>
          <w:szCs w:val="24"/>
          <w:lang w:val="en-US"/>
        </w:rPr>
        <w:tab/>
      </w:r>
      <w:r w:rsidRPr="00D10A54">
        <w:rPr>
          <w:color w:val="000000"/>
          <w:sz w:val="24"/>
          <w:szCs w:val="24"/>
          <w:lang w:val="en-US"/>
        </w:rPr>
        <w:t xml:space="preserve">Chemical purity: </w:t>
      </w:r>
      <w:r w:rsidR="007C208A">
        <w:rPr>
          <w:color w:val="000000"/>
          <w:sz w:val="24"/>
          <w:szCs w:val="24"/>
          <w:lang w:val="en-US"/>
        </w:rPr>
        <w:t>[percentage</w:t>
      </w:r>
      <w:r w:rsidRPr="00D10A54">
        <w:rPr>
          <w:color w:val="000000"/>
          <w:sz w:val="24"/>
          <w:szCs w:val="24"/>
          <w:lang w:val="en-US"/>
        </w:rPr>
        <w:t xml:space="preserve"> (HPLC)</w:t>
      </w:r>
      <w:r w:rsidR="007C208A">
        <w:rPr>
          <w:color w:val="000000"/>
          <w:sz w:val="24"/>
          <w:szCs w:val="24"/>
          <w:lang w:val="en-US"/>
        </w:rPr>
        <w:t>]</w:t>
      </w:r>
    </w:p>
    <w:p w:rsidR="007E12F3" w:rsidRDefault="003E0150" w:rsidP="00C65D9F">
      <w:pPr>
        <w:pStyle w:val="OECD-BASIS-TEXT"/>
        <w:spacing w:line="240" w:lineRule="auto"/>
        <w:ind w:left="2340" w:hanging="1980"/>
        <w:rPr>
          <w:color w:val="000000"/>
          <w:sz w:val="24"/>
          <w:szCs w:val="24"/>
          <w:lang w:val="en-US"/>
        </w:rPr>
      </w:pPr>
      <w:r w:rsidRPr="00D10A54">
        <w:rPr>
          <w:color w:val="000000"/>
          <w:sz w:val="24"/>
          <w:szCs w:val="24"/>
          <w:lang w:val="en-US"/>
        </w:rPr>
        <w:tab/>
      </w:r>
      <w:r w:rsidR="00C5222E">
        <w:rPr>
          <w:color w:val="000000"/>
          <w:sz w:val="24"/>
          <w:szCs w:val="24"/>
          <w:lang w:val="en-US"/>
        </w:rPr>
        <w:tab/>
      </w:r>
      <w:r w:rsidR="004F214F">
        <w:rPr>
          <w:color w:val="000000"/>
          <w:sz w:val="24"/>
          <w:szCs w:val="24"/>
          <w:lang w:val="en-US"/>
        </w:rPr>
        <w:tab/>
      </w:r>
      <w:r w:rsidRPr="00D10A54">
        <w:rPr>
          <w:color w:val="000000"/>
          <w:sz w:val="24"/>
          <w:szCs w:val="24"/>
          <w:lang w:val="en-US"/>
        </w:rPr>
        <w:t xml:space="preserve">Batch number: </w:t>
      </w:r>
      <w:r w:rsidR="007C208A">
        <w:rPr>
          <w:color w:val="000000"/>
          <w:sz w:val="24"/>
          <w:szCs w:val="24"/>
          <w:lang w:val="en-US"/>
        </w:rPr>
        <w:t>[value]</w:t>
      </w:r>
    </w:p>
    <w:p w:rsidR="0092630B" w:rsidRDefault="007E12F3" w:rsidP="004F214F">
      <w:pPr>
        <w:pStyle w:val="OECD-BASIS-TEXT"/>
        <w:spacing w:line="240" w:lineRule="auto"/>
        <w:ind w:left="2880" w:hanging="2520"/>
        <w:rPr>
          <w:color w:val="000000"/>
          <w:sz w:val="24"/>
          <w:szCs w:val="24"/>
          <w:lang w:val="en-US"/>
        </w:rPr>
      </w:pPr>
      <w:r>
        <w:rPr>
          <w:color w:val="000000"/>
          <w:sz w:val="24"/>
          <w:szCs w:val="24"/>
          <w:lang w:val="en-US"/>
        </w:rPr>
        <w:tab/>
      </w:r>
      <w:r>
        <w:rPr>
          <w:color w:val="000000"/>
          <w:sz w:val="24"/>
          <w:szCs w:val="24"/>
          <w:lang w:val="en-US"/>
        </w:rPr>
        <w:tab/>
      </w:r>
      <w:r w:rsidR="006F55F0">
        <w:rPr>
          <w:color w:val="000000"/>
          <w:sz w:val="24"/>
          <w:szCs w:val="24"/>
          <w:lang w:val="en-US"/>
        </w:rPr>
        <w:t>[Repeat or tabulate the information in this section for multiple analytes.]</w:t>
      </w:r>
    </w:p>
    <w:p w:rsidR="003E0150" w:rsidRPr="00D10A54" w:rsidRDefault="003E0150" w:rsidP="004F214F">
      <w:pPr>
        <w:pStyle w:val="OECD-BASIS-TEXT"/>
        <w:tabs>
          <w:tab w:val="clear" w:pos="720"/>
        </w:tabs>
        <w:spacing w:line="240" w:lineRule="auto"/>
        <w:rPr>
          <w:sz w:val="24"/>
          <w:szCs w:val="24"/>
          <w:lang w:val="en-US"/>
        </w:rPr>
      </w:pPr>
    </w:p>
    <w:p w:rsidR="003E0150" w:rsidRPr="00030832" w:rsidRDefault="00A60EAA" w:rsidP="00D32630">
      <w:pPr>
        <w:pStyle w:val="OECD-BASIS-TEXT"/>
        <w:keepNext/>
        <w:keepLines/>
        <w:spacing w:line="240" w:lineRule="auto"/>
        <w:ind w:left="360"/>
        <w:rPr>
          <w:sz w:val="24"/>
          <w:szCs w:val="24"/>
          <w:lang w:val="en-US"/>
        </w:rPr>
      </w:pPr>
      <w:r>
        <w:rPr>
          <w:b/>
          <w:sz w:val="24"/>
          <w:szCs w:val="24"/>
          <w:lang w:val="en-US"/>
        </w:rPr>
        <w:lastRenderedPageBreak/>
        <w:t>B.</w:t>
      </w:r>
      <w:r>
        <w:rPr>
          <w:b/>
          <w:sz w:val="24"/>
          <w:szCs w:val="24"/>
          <w:lang w:val="en-US"/>
        </w:rPr>
        <w:tab/>
        <w:t>Study D</w:t>
      </w:r>
      <w:r w:rsidR="003E0150" w:rsidRPr="00D10A54">
        <w:rPr>
          <w:b/>
          <w:sz w:val="24"/>
          <w:szCs w:val="24"/>
          <w:lang w:val="en-US"/>
        </w:rPr>
        <w:t>esign</w:t>
      </w:r>
    </w:p>
    <w:p w:rsidR="00FC48FA" w:rsidRPr="004F214F" w:rsidRDefault="00FC48FA" w:rsidP="004F214F">
      <w:pPr>
        <w:pStyle w:val="OECD-BASIS-TEXT"/>
        <w:tabs>
          <w:tab w:val="clear" w:pos="720"/>
        </w:tabs>
        <w:spacing w:line="240" w:lineRule="auto"/>
        <w:rPr>
          <w:sz w:val="24"/>
          <w:szCs w:val="24"/>
          <w:lang w:val="en-US"/>
        </w:rPr>
      </w:pPr>
    </w:p>
    <w:p w:rsidR="004F214F" w:rsidRDefault="003E0150" w:rsidP="004F214F">
      <w:pPr>
        <w:pStyle w:val="OECD-BASIS-TEXT"/>
        <w:numPr>
          <w:ilvl w:val="0"/>
          <w:numId w:val="7"/>
        </w:numPr>
        <w:tabs>
          <w:tab w:val="clear" w:pos="720"/>
          <w:tab w:val="left" w:pos="1080"/>
        </w:tabs>
        <w:spacing w:line="240" w:lineRule="auto"/>
        <w:rPr>
          <w:b/>
          <w:sz w:val="24"/>
          <w:szCs w:val="24"/>
          <w:lang w:val="en-US"/>
        </w:rPr>
      </w:pPr>
      <w:r w:rsidRPr="00D10A54">
        <w:rPr>
          <w:b/>
          <w:sz w:val="24"/>
          <w:szCs w:val="24"/>
          <w:lang w:val="en-US"/>
        </w:rPr>
        <w:t>Experimental conditions</w:t>
      </w:r>
    </w:p>
    <w:p w:rsidR="004F214F" w:rsidRDefault="003E0150" w:rsidP="004F214F">
      <w:pPr>
        <w:pStyle w:val="OECD-BASIS-TEXT"/>
        <w:tabs>
          <w:tab w:val="clear" w:pos="720"/>
        </w:tabs>
        <w:spacing w:line="240" w:lineRule="auto"/>
        <w:rPr>
          <w:sz w:val="24"/>
          <w:szCs w:val="24"/>
          <w:lang w:val="en-US"/>
        </w:rPr>
      </w:pPr>
      <w:r w:rsidRPr="00D10A54">
        <w:rPr>
          <w:sz w:val="24"/>
          <w:szCs w:val="24"/>
          <w:lang w:val="en-US"/>
        </w:rPr>
        <w:t xml:space="preserve"> </w:t>
      </w:r>
    </w:p>
    <w:p w:rsidR="004E2FDC" w:rsidRPr="00D10A54" w:rsidRDefault="004E2FDC" w:rsidP="004F214F">
      <w:pPr>
        <w:pStyle w:val="OECD-BASIS-TEXT"/>
        <w:tabs>
          <w:tab w:val="clear" w:pos="720"/>
        </w:tabs>
        <w:spacing w:line="240" w:lineRule="auto"/>
        <w:rPr>
          <w:color w:val="000000"/>
          <w:sz w:val="24"/>
          <w:szCs w:val="24"/>
          <w:lang w:val="en-US"/>
        </w:rPr>
      </w:pPr>
      <w:r>
        <w:rPr>
          <w:color w:val="000000"/>
          <w:sz w:val="24"/>
          <w:szCs w:val="24"/>
        </w:rPr>
        <w:t>Untreated samples were collected from</w:t>
      </w:r>
      <w:r w:rsidRPr="00A46DA9">
        <w:rPr>
          <w:sz w:val="24"/>
          <w:szCs w:val="24"/>
          <w:lang w:val="en-CA"/>
        </w:rPr>
        <w:t xml:space="preserve"> </w:t>
      </w:r>
      <w:r>
        <w:rPr>
          <w:sz w:val="24"/>
          <w:szCs w:val="24"/>
          <w:lang w:val="en-CA"/>
        </w:rPr>
        <w:t xml:space="preserve">the study site(s) at </w:t>
      </w:r>
      <w:r w:rsidRPr="00A46DA9">
        <w:rPr>
          <w:sz w:val="24"/>
          <w:szCs w:val="24"/>
          <w:lang w:val="en-CA"/>
        </w:rPr>
        <w:t xml:space="preserve">[location(s), </w:t>
      </w:r>
      <w:r>
        <w:rPr>
          <w:sz w:val="24"/>
          <w:szCs w:val="24"/>
          <w:lang w:val="en-CA"/>
        </w:rPr>
        <w:t>state(s)/province(s), country], which was/were studied in [MRID(s)], and spiked with [concentration(s)] of [test compound(s)].</w:t>
      </w:r>
      <w:r w:rsidRPr="00A46DA9">
        <w:rPr>
          <w:sz w:val="24"/>
          <w:szCs w:val="24"/>
          <w:lang w:val="en-CA"/>
        </w:rPr>
        <w:t xml:space="preserve"> </w:t>
      </w:r>
      <w:r>
        <w:rPr>
          <w:sz w:val="24"/>
          <w:szCs w:val="24"/>
          <w:lang w:val="en-CA"/>
        </w:rPr>
        <w:t xml:space="preserve">The field spikes were prepared by weighing [mean±s.d. units] of [medium] into individual [type of] bottles. These spikes were shipped and stored frozen ([temperature] °C) under the same conditions as field samples for [#] intervals of up to [#] days after fortification. [Indicate whether the spikes were fortified in the field or in the laboratory </w:t>
      </w:r>
      <w:r w:rsidR="00170440">
        <w:rPr>
          <w:sz w:val="24"/>
          <w:szCs w:val="24"/>
          <w:lang w:val="en-CA"/>
        </w:rPr>
        <w:t xml:space="preserve">and, if in the laboratory, the duration(s) of storage prior to fortification </w:t>
      </w:r>
      <w:r>
        <w:rPr>
          <w:sz w:val="24"/>
          <w:szCs w:val="24"/>
          <w:lang w:val="en-CA"/>
        </w:rPr>
        <w:t>in the previous statement.]</w:t>
      </w:r>
      <w:r w:rsidR="00226327">
        <w:rPr>
          <w:sz w:val="24"/>
          <w:szCs w:val="24"/>
          <w:lang w:val="en-CA"/>
        </w:rPr>
        <w:t xml:space="preserve"> The fortification solution(s) contained [concentration(s)] of [test compound(s)] in [concentration(s) of solvent]. Spikes were fortified with [volume] of fortification solution, resulting in a fortification concentration(s) of [concentration] of [test compound(s)].</w:t>
      </w:r>
    </w:p>
    <w:p w:rsidR="003E0150" w:rsidRPr="00D10A54" w:rsidRDefault="003E0150" w:rsidP="004F214F">
      <w:pPr>
        <w:pStyle w:val="OECD-BASIS-TEXT"/>
        <w:tabs>
          <w:tab w:val="clear" w:pos="720"/>
        </w:tabs>
        <w:spacing w:line="240" w:lineRule="auto"/>
        <w:rPr>
          <w:b/>
          <w:sz w:val="24"/>
          <w:szCs w:val="24"/>
          <w:lang w:val="en-US"/>
        </w:rPr>
      </w:pPr>
    </w:p>
    <w:p w:rsidR="004F214F" w:rsidRPr="004F214F" w:rsidRDefault="003E0150" w:rsidP="004F214F">
      <w:pPr>
        <w:pStyle w:val="OECD-BASIS-TEXT"/>
        <w:numPr>
          <w:ilvl w:val="0"/>
          <w:numId w:val="7"/>
        </w:numPr>
        <w:tabs>
          <w:tab w:val="clear" w:pos="720"/>
          <w:tab w:val="left" w:pos="1080"/>
        </w:tabs>
        <w:spacing w:line="240" w:lineRule="auto"/>
        <w:rPr>
          <w:color w:val="000000"/>
          <w:sz w:val="24"/>
          <w:szCs w:val="24"/>
          <w:lang w:val="en-US"/>
        </w:rPr>
      </w:pPr>
      <w:r w:rsidRPr="004F214F">
        <w:rPr>
          <w:b/>
          <w:sz w:val="24"/>
          <w:szCs w:val="24"/>
          <w:lang w:val="en-US"/>
        </w:rPr>
        <w:t>Sampling</w:t>
      </w:r>
    </w:p>
    <w:p w:rsidR="004F214F" w:rsidRDefault="004F214F" w:rsidP="004F214F">
      <w:pPr>
        <w:pStyle w:val="OECD-BASIS-TEXT"/>
        <w:tabs>
          <w:tab w:val="clear" w:pos="720"/>
        </w:tabs>
        <w:spacing w:line="240" w:lineRule="auto"/>
        <w:rPr>
          <w:color w:val="000000"/>
          <w:sz w:val="24"/>
          <w:szCs w:val="24"/>
          <w:lang w:val="en-US"/>
        </w:rPr>
      </w:pPr>
    </w:p>
    <w:p w:rsidR="003E0150" w:rsidRDefault="00226327" w:rsidP="004F214F">
      <w:pPr>
        <w:pStyle w:val="OECD-BASIS-TEXT"/>
        <w:tabs>
          <w:tab w:val="clear" w:pos="720"/>
        </w:tabs>
        <w:spacing w:line="240" w:lineRule="auto"/>
        <w:rPr>
          <w:color w:val="000000"/>
          <w:sz w:val="24"/>
          <w:szCs w:val="24"/>
          <w:lang w:val="en-US"/>
        </w:rPr>
      </w:pPr>
      <w:r>
        <w:rPr>
          <w:color w:val="000000"/>
          <w:sz w:val="24"/>
          <w:szCs w:val="24"/>
          <w:lang w:val="en-US"/>
        </w:rPr>
        <w:t>[Single</w:t>
      </w:r>
      <w:r w:rsidR="00BD54A4">
        <w:rPr>
          <w:color w:val="000000"/>
          <w:sz w:val="24"/>
          <w:szCs w:val="24"/>
          <w:lang w:val="en-US"/>
        </w:rPr>
        <w:t xml:space="preserve"> or duplicate</w:t>
      </w:r>
      <w:r>
        <w:rPr>
          <w:color w:val="000000"/>
          <w:sz w:val="24"/>
          <w:szCs w:val="24"/>
          <w:lang w:val="en-US"/>
        </w:rPr>
        <w:t>] spikes</w:t>
      </w:r>
      <w:r w:rsidR="001D4A71">
        <w:rPr>
          <w:color w:val="000000"/>
          <w:sz w:val="24"/>
          <w:szCs w:val="24"/>
          <w:lang w:val="en-US"/>
        </w:rPr>
        <w:t xml:space="preserve"> </w:t>
      </w:r>
      <w:r w:rsidR="003E0150" w:rsidRPr="00D10A54">
        <w:rPr>
          <w:color w:val="000000"/>
          <w:sz w:val="24"/>
          <w:szCs w:val="24"/>
          <w:lang w:val="en-US"/>
        </w:rPr>
        <w:t xml:space="preserve">were taken for analysis at </w:t>
      </w:r>
      <w:r w:rsidR="001D4A71">
        <w:rPr>
          <w:color w:val="000000"/>
          <w:sz w:val="24"/>
          <w:szCs w:val="24"/>
          <w:lang w:val="en-US"/>
        </w:rPr>
        <w:t>[list intervals</w:t>
      </w:r>
      <w:r>
        <w:rPr>
          <w:color w:val="000000"/>
          <w:sz w:val="24"/>
          <w:szCs w:val="24"/>
          <w:lang w:val="en-US"/>
        </w:rPr>
        <w:t xml:space="preserve"> after treatment]</w:t>
      </w:r>
      <w:r w:rsidR="003E0150" w:rsidRPr="00D10A54">
        <w:rPr>
          <w:color w:val="000000"/>
          <w:sz w:val="24"/>
          <w:szCs w:val="24"/>
          <w:lang w:val="en-US"/>
        </w:rPr>
        <w:t>.</w:t>
      </w:r>
      <w:r w:rsidR="00213A46">
        <w:rPr>
          <w:color w:val="000000"/>
          <w:sz w:val="24"/>
          <w:szCs w:val="24"/>
          <w:lang w:val="en-US"/>
        </w:rPr>
        <w:t xml:space="preserve"> [</w:t>
      </w:r>
      <w:r>
        <w:rPr>
          <w:color w:val="000000"/>
          <w:sz w:val="24"/>
          <w:szCs w:val="24"/>
          <w:lang w:val="en-US"/>
        </w:rPr>
        <w:t>Alternatively, indicate if spikes were treated at each interval, with a single analysis of all spikes occurring on the final day of fortification</w:t>
      </w:r>
      <w:r w:rsidR="00213A46">
        <w:rPr>
          <w:color w:val="000000"/>
          <w:sz w:val="24"/>
          <w:szCs w:val="24"/>
          <w:lang w:val="en-US"/>
        </w:rPr>
        <w:t>.]</w:t>
      </w:r>
    </w:p>
    <w:p w:rsidR="001D4A71" w:rsidRPr="00D10A54" w:rsidRDefault="001D4A71" w:rsidP="00B90EDA">
      <w:pPr>
        <w:pStyle w:val="OECD-BASIS-TEXT"/>
        <w:spacing w:line="240" w:lineRule="auto"/>
        <w:rPr>
          <w:color w:val="000000"/>
          <w:sz w:val="24"/>
          <w:szCs w:val="24"/>
          <w:lang w:val="en-US"/>
        </w:rPr>
      </w:pPr>
    </w:p>
    <w:p w:rsidR="004F214F" w:rsidRDefault="003E0150" w:rsidP="004F214F">
      <w:pPr>
        <w:pStyle w:val="OECD-BASIS-TEXT"/>
        <w:numPr>
          <w:ilvl w:val="0"/>
          <w:numId w:val="7"/>
        </w:numPr>
        <w:tabs>
          <w:tab w:val="clear" w:pos="720"/>
          <w:tab w:val="left" w:pos="1080"/>
        </w:tabs>
        <w:spacing w:line="240" w:lineRule="auto"/>
        <w:rPr>
          <w:color w:val="000000"/>
          <w:sz w:val="24"/>
          <w:szCs w:val="24"/>
          <w:lang w:val="en-US"/>
        </w:rPr>
      </w:pPr>
      <w:r w:rsidRPr="00D10A54">
        <w:rPr>
          <w:b/>
          <w:sz w:val="24"/>
          <w:szCs w:val="24"/>
          <w:lang w:val="en-US"/>
        </w:rPr>
        <w:t>Analytical procedures</w:t>
      </w:r>
    </w:p>
    <w:p w:rsidR="004F214F" w:rsidRDefault="004F214F" w:rsidP="004F214F">
      <w:pPr>
        <w:pStyle w:val="OECD-BASIS-TEXT"/>
        <w:tabs>
          <w:tab w:val="clear" w:pos="720"/>
        </w:tabs>
        <w:spacing w:line="240" w:lineRule="auto"/>
        <w:rPr>
          <w:color w:val="000000"/>
          <w:sz w:val="24"/>
          <w:szCs w:val="24"/>
          <w:lang w:val="en-US"/>
        </w:rPr>
      </w:pPr>
    </w:p>
    <w:p w:rsidR="00B90EDA" w:rsidRPr="00B90EDA" w:rsidRDefault="00B90EDA" w:rsidP="004F214F">
      <w:pPr>
        <w:pStyle w:val="OECD-BASIS-TEXT"/>
        <w:tabs>
          <w:tab w:val="clear" w:pos="720"/>
        </w:tabs>
        <w:spacing w:line="240" w:lineRule="auto"/>
        <w:rPr>
          <w:color w:val="000000"/>
          <w:sz w:val="24"/>
          <w:szCs w:val="24"/>
          <w:lang w:val="en-US"/>
        </w:rPr>
      </w:pPr>
      <w:r>
        <w:rPr>
          <w:color w:val="000000"/>
          <w:sz w:val="24"/>
          <w:szCs w:val="24"/>
          <w:lang w:val="en-US"/>
        </w:rPr>
        <w:t>[</w:t>
      </w:r>
      <w:r w:rsidRPr="00B90EDA">
        <w:rPr>
          <w:color w:val="000000"/>
          <w:sz w:val="24"/>
          <w:szCs w:val="24"/>
          <w:lang w:val="en-US"/>
        </w:rPr>
        <w:t xml:space="preserve">Briefly describe the analytical </w:t>
      </w:r>
      <w:r>
        <w:rPr>
          <w:color w:val="000000"/>
          <w:sz w:val="24"/>
          <w:szCs w:val="24"/>
          <w:lang w:val="en-US"/>
        </w:rPr>
        <w:t xml:space="preserve">procedure </w:t>
      </w:r>
      <w:r w:rsidRPr="00B90EDA">
        <w:rPr>
          <w:color w:val="000000"/>
          <w:sz w:val="24"/>
          <w:szCs w:val="24"/>
          <w:lang w:val="en-US"/>
        </w:rPr>
        <w:t xml:space="preserve">for the analyses of </w:t>
      </w:r>
      <w:r>
        <w:rPr>
          <w:color w:val="000000"/>
          <w:sz w:val="24"/>
          <w:szCs w:val="24"/>
          <w:lang w:val="en-US"/>
        </w:rPr>
        <w:t>spiked</w:t>
      </w:r>
      <w:r w:rsidRPr="00B90EDA">
        <w:rPr>
          <w:color w:val="000000"/>
          <w:sz w:val="24"/>
          <w:szCs w:val="24"/>
          <w:lang w:val="en-US"/>
        </w:rPr>
        <w:t xml:space="preserve"> samples</w:t>
      </w:r>
      <w:r>
        <w:rPr>
          <w:color w:val="000000"/>
          <w:sz w:val="24"/>
          <w:szCs w:val="24"/>
          <w:lang w:val="en-US"/>
        </w:rPr>
        <w:t>, including a summary of the extraction</w:t>
      </w:r>
      <w:r w:rsidRPr="00B90EDA">
        <w:rPr>
          <w:color w:val="000000"/>
          <w:sz w:val="24"/>
          <w:szCs w:val="24"/>
          <w:lang w:val="en-US"/>
        </w:rPr>
        <w:t xml:space="preserve"> </w:t>
      </w:r>
      <w:r>
        <w:rPr>
          <w:color w:val="000000"/>
          <w:sz w:val="24"/>
          <w:szCs w:val="24"/>
          <w:lang w:val="en-US"/>
        </w:rPr>
        <w:t xml:space="preserve">and clean up steps, the chromatograph column, mobile phase, and detector, and the detection limits (LOD, LOQ) </w:t>
      </w:r>
      <w:r w:rsidR="00BF4824">
        <w:rPr>
          <w:color w:val="000000"/>
          <w:sz w:val="24"/>
          <w:szCs w:val="24"/>
          <w:lang w:val="en-US"/>
        </w:rPr>
        <w:t>of</w:t>
      </w:r>
      <w:r>
        <w:rPr>
          <w:color w:val="000000"/>
          <w:sz w:val="24"/>
          <w:szCs w:val="24"/>
          <w:lang w:val="en-US"/>
        </w:rPr>
        <w:t xml:space="preserve"> each analyte. P</w:t>
      </w:r>
      <w:r w:rsidRPr="00B90EDA">
        <w:rPr>
          <w:color w:val="000000"/>
          <w:sz w:val="24"/>
          <w:szCs w:val="24"/>
          <w:lang w:val="en-US"/>
        </w:rPr>
        <w:t xml:space="preserve">rovide references for the environmental chemistry method(s) </w:t>
      </w:r>
      <w:r>
        <w:rPr>
          <w:color w:val="000000"/>
          <w:sz w:val="24"/>
          <w:szCs w:val="24"/>
          <w:lang w:val="en-US"/>
        </w:rPr>
        <w:t xml:space="preserve">used </w:t>
      </w:r>
      <w:r w:rsidRPr="00B90EDA">
        <w:rPr>
          <w:color w:val="000000"/>
          <w:sz w:val="24"/>
          <w:szCs w:val="24"/>
          <w:lang w:val="en-US"/>
        </w:rPr>
        <w:t xml:space="preserve">and </w:t>
      </w:r>
      <w:r>
        <w:rPr>
          <w:color w:val="000000"/>
          <w:sz w:val="24"/>
          <w:szCs w:val="24"/>
          <w:lang w:val="en-US"/>
        </w:rPr>
        <w:t xml:space="preserve">its associated </w:t>
      </w:r>
      <w:r w:rsidRPr="00B90EDA">
        <w:rPr>
          <w:color w:val="000000"/>
          <w:sz w:val="24"/>
          <w:szCs w:val="24"/>
          <w:lang w:val="en-US"/>
        </w:rPr>
        <w:t>indepe</w:t>
      </w:r>
      <w:r>
        <w:rPr>
          <w:color w:val="000000"/>
          <w:sz w:val="24"/>
          <w:szCs w:val="24"/>
          <w:lang w:val="en-US"/>
        </w:rPr>
        <w:t>ndent laboratory validation(s).</w:t>
      </w:r>
      <w:r w:rsidR="00BF4824">
        <w:rPr>
          <w:color w:val="000000"/>
          <w:sz w:val="24"/>
          <w:szCs w:val="24"/>
          <w:lang w:val="en-US"/>
        </w:rPr>
        <w:t>]</w:t>
      </w:r>
    </w:p>
    <w:p w:rsidR="001D23CA" w:rsidRDefault="001D23CA" w:rsidP="00F97380">
      <w:pPr>
        <w:pStyle w:val="OECD-BASIS-TEXT"/>
        <w:spacing w:line="240" w:lineRule="auto"/>
        <w:rPr>
          <w:sz w:val="24"/>
          <w:szCs w:val="24"/>
          <w:lang w:val="en-US"/>
        </w:rPr>
      </w:pPr>
    </w:p>
    <w:p w:rsidR="001D23CA" w:rsidRPr="00D10A54" w:rsidRDefault="001D23CA" w:rsidP="00F97380">
      <w:pPr>
        <w:pStyle w:val="OECD-BASIS-TEXT"/>
        <w:spacing w:line="240" w:lineRule="auto"/>
        <w:rPr>
          <w:sz w:val="24"/>
          <w:szCs w:val="24"/>
          <w:lang w:val="en-US"/>
        </w:rPr>
      </w:pPr>
    </w:p>
    <w:p w:rsidR="003E0150" w:rsidRPr="003326FC" w:rsidRDefault="00FC491D" w:rsidP="00FC491D">
      <w:pPr>
        <w:pStyle w:val="OECD-BASIS-TEXT"/>
        <w:keepNext/>
        <w:tabs>
          <w:tab w:val="clear" w:pos="720"/>
          <w:tab w:val="left" w:pos="360"/>
        </w:tabs>
        <w:spacing w:line="240" w:lineRule="auto"/>
        <w:rPr>
          <w:b/>
          <w:sz w:val="24"/>
          <w:szCs w:val="24"/>
          <w:lang w:val="en-US"/>
        </w:rPr>
      </w:pPr>
      <w:r>
        <w:rPr>
          <w:b/>
          <w:sz w:val="24"/>
          <w:szCs w:val="24"/>
          <w:lang w:val="en-US"/>
        </w:rPr>
        <w:t>II.</w:t>
      </w:r>
      <w:r>
        <w:rPr>
          <w:b/>
          <w:sz w:val="24"/>
          <w:szCs w:val="24"/>
          <w:lang w:val="en-US"/>
        </w:rPr>
        <w:tab/>
      </w:r>
      <w:r w:rsidR="003E0150" w:rsidRPr="003326FC">
        <w:rPr>
          <w:b/>
          <w:sz w:val="24"/>
          <w:szCs w:val="24"/>
          <w:lang w:val="en-US"/>
        </w:rPr>
        <w:t>Results and Discussion</w:t>
      </w:r>
    </w:p>
    <w:p w:rsidR="0065797A" w:rsidRPr="003326FC" w:rsidRDefault="0065797A" w:rsidP="00F97380">
      <w:pPr>
        <w:pStyle w:val="OECD-BASIS-TEXT"/>
        <w:keepNext/>
        <w:spacing w:line="240" w:lineRule="auto"/>
        <w:rPr>
          <w:b/>
          <w:sz w:val="24"/>
          <w:szCs w:val="24"/>
          <w:lang w:val="en-US"/>
        </w:rPr>
      </w:pPr>
    </w:p>
    <w:p w:rsidR="005E5690" w:rsidRDefault="009401A5" w:rsidP="009C489B">
      <w:pPr>
        <w:pStyle w:val="OECD-BASIS-TEXT"/>
        <w:tabs>
          <w:tab w:val="left" w:pos="284"/>
        </w:tabs>
        <w:spacing w:line="240" w:lineRule="auto"/>
        <w:rPr>
          <w:color w:val="000000"/>
          <w:sz w:val="24"/>
          <w:szCs w:val="24"/>
        </w:rPr>
      </w:pPr>
      <w:r>
        <w:rPr>
          <w:sz w:val="24"/>
          <w:szCs w:val="24"/>
          <w:lang w:val="en-CA"/>
        </w:rPr>
        <w:t xml:space="preserve">[Indicate whether substantial degradation of test compound(s) occurred, the duration for which degradation was insubstantial, and any degradation half-life(s) if calculable. </w:t>
      </w:r>
      <w:r w:rsidR="0089485D">
        <w:rPr>
          <w:sz w:val="24"/>
          <w:szCs w:val="24"/>
          <w:lang w:val="en-CA"/>
        </w:rPr>
        <w:t>Calculate d</w:t>
      </w:r>
      <w:r>
        <w:rPr>
          <w:sz w:val="24"/>
          <w:szCs w:val="24"/>
          <w:lang w:val="en-CA"/>
        </w:rPr>
        <w:t xml:space="preserve">egradation half-lives </w:t>
      </w:r>
      <w:r w:rsidR="0089485D">
        <w:rPr>
          <w:sz w:val="24"/>
          <w:szCs w:val="24"/>
          <w:lang w:val="en-CA"/>
        </w:rPr>
        <w:t>using</w:t>
      </w:r>
      <w:r>
        <w:rPr>
          <w:sz w:val="24"/>
          <w:szCs w:val="24"/>
          <w:lang w:val="en-CA"/>
        </w:rPr>
        <w:t xml:space="preserve"> single first-order kinetics with non-linear regression of the percentages of the applied against time. </w:t>
      </w:r>
      <w:r w:rsidR="0089485D">
        <w:rPr>
          <w:sz w:val="24"/>
          <w:szCs w:val="24"/>
          <w:lang w:val="en-CA"/>
        </w:rPr>
        <w:t>Provide a</w:t>
      </w:r>
      <w:r>
        <w:rPr>
          <w:sz w:val="24"/>
          <w:szCs w:val="24"/>
          <w:lang w:val="en-CA"/>
        </w:rPr>
        <w:t>ssociated model parameters (C</w:t>
      </w:r>
      <w:r w:rsidRPr="009401A5">
        <w:rPr>
          <w:sz w:val="24"/>
          <w:szCs w:val="24"/>
          <w:vertAlign w:val="subscript"/>
          <w:lang w:val="en-CA"/>
        </w:rPr>
        <w:t>0</w:t>
      </w:r>
      <w:r>
        <w:rPr>
          <w:sz w:val="24"/>
          <w:szCs w:val="24"/>
          <w:lang w:val="en-CA"/>
        </w:rPr>
        <w:t xml:space="preserve"> and k) and statistics (r</w:t>
      </w:r>
      <w:r w:rsidRPr="009401A5">
        <w:rPr>
          <w:sz w:val="24"/>
          <w:szCs w:val="24"/>
          <w:vertAlign w:val="superscript"/>
          <w:lang w:val="en-CA"/>
        </w:rPr>
        <w:t>2</w:t>
      </w:r>
      <w:r w:rsidR="0089485D">
        <w:rPr>
          <w:sz w:val="24"/>
          <w:szCs w:val="24"/>
          <w:lang w:val="en-CA"/>
        </w:rPr>
        <w:t xml:space="preserve"> and p)</w:t>
      </w:r>
      <w:r>
        <w:rPr>
          <w:sz w:val="24"/>
          <w:szCs w:val="24"/>
          <w:lang w:val="en-CA"/>
        </w:rPr>
        <w:t>.</w:t>
      </w:r>
      <w:r>
        <w:rPr>
          <w:color w:val="000000"/>
          <w:sz w:val="24"/>
          <w:szCs w:val="24"/>
        </w:rPr>
        <w:t>]</w:t>
      </w:r>
    </w:p>
    <w:p w:rsidR="009401A5" w:rsidRPr="00D10A54" w:rsidRDefault="009401A5" w:rsidP="009C489B">
      <w:pPr>
        <w:pStyle w:val="OECD-BASIS-TEXT"/>
        <w:tabs>
          <w:tab w:val="left" w:pos="284"/>
        </w:tabs>
        <w:spacing w:line="240" w:lineRule="auto"/>
        <w:rPr>
          <w:sz w:val="24"/>
          <w:szCs w:val="24"/>
          <w:lang w:val="en-US"/>
        </w:rPr>
      </w:pPr>
    </w:p>
    <w:p w:rsidR="003E0150" w:rsidRPr="00D32630" w:rsidRDefault="003E0150" w:rsidP="00D32630">
      <w:pPr>
        <w:pStyle w:val="OECD-Table-Title"/>
        <w:keepNext/>
        <w:keepLines/>
        <w:rPr>
          <w:sz w:val="24"/>
          <w:szCs w:val="24"/>
          <w:lang w:val="en-US"/>
        </w:rPr>
      </w:pPr>
      <w:bookmarkStart w:id="3" w:name="OLE_LINK1"/>
      <w:r w:rsidRPr="00D32630">
        <w:rPr>
          <w:sz w:val="24"/>
          <w:szCs w:val="24"/>
          <w:lang w:val="en-US"/>
        </w:rPr>
        <w:lastRenderedPageBreak/>
        <w:t xml:space="preserve">Table </w:t>
      </w:r>
      <w:r w:rsidR="009F6DA3" w:rsidRPr="00D32630">
        <w:rPr>
          <w:sz w:val="24"/>
          <w:szCs w:val="24"/>
          <w:lang w:val="en-US"/>
        </w:rPr>
        <w:t>1</w:t>
      </w:r>
      <w:r w:rsidR="00FA1BD6" w:rsidRPr="00D32630">
        <w:rPr>
          <w:sz w:val="24"/>
          <w:szCs w:val="24"/>
          <w:lang w:val="en-US"/>
        </w:rPr>
        <w:t>.</w:t>
      </w:r>
      <w:r w:rsidR="005E5690" w:rsidRPr="00D32630">
        <w:rPr>
          <w:sz w:val="24"/>
          <w:szCs w:val="24"/>
          <w:lang w:val="en-US"/>
        </w:rPr>
        <w:t xml:space="preserve"> </w:t>
      </w:r>
      <w:r w:rsidR="009401A5" w:rsidRPr="00D32630">
        <w:rPr>
          <w:sz w:val="24"/>
          <w:szCs w:val="24"/>
          <w:lang w:val="en-US"/>
        </w:rPr>
        <w:t>Storage stability</w:t>
      </w:r>
      <w:r w:rsidRPr="00D32630">
        <w:rPr>
          <w:sz w:val="24"/>
          <w:szCs w:val="24"/>
          <w:lang w:val="en-US"/>
        </w:rPr>
        <w:t xml:space="preserve"> of </w:t>
      </w:r>
      <w:r w:rsidR="009401A5" w:rsidRPr="00D32630">
        <w:rPr>
          <w:sz w:val="24"/>
          <w:szCs w:val="24"/>
          <w:lang w:val="en-US"/>
        </w:rPr>
        <w:t>[</w:t>
      </w:r>
      <w:r w:rsidR="005E5690" w:rsidRPr="00D32630">
        <w:rPr>
          <w:sz w:val="24"/>
          <w:szCs w:val="24"/>
          <w:lang w:val="en-US"/>
        </w:rPr>
        <w:t>test compound</w:t>
      </w:r>
      <w:r w:rsidR="009401A5" w:rsidRPr="00D32630">
        <w:rPr>
          <w:sz w:val="24"/>
          <w:szCs w:val="24"/>
          <w:lang w:val="en-US"/>
        </w:rPr>
        <w:t>(s)</w:t>
      </w:r>
      <w:r w:rsidR="005E5690" w:rsidRPr="00D32630">
        <w:rPr>
          <w:sz w:val="24"/>
          <w:szCs w:val="24"/>
          <w:lang w:val="en-US"/>
        </w:rPr>
        <w:t>]</w:t>
      </w:r>
      <w:r w:rsidRPr="00D32630">
        <w:rPr>
          <w:sz w:val="24"/>
          <w:szCs w:val="24"/>
          <w:lang w:val="en-US"/>
        </w:rPr>
        <w:t xml:space="preserve"> </w:t>
      </w:r>
      <w:r w:rsidR="009401A5" w:rsidRPr="00D32630">
        <w:rPr>
          <w:sz w:val="24"/>
          <w:szCs w:val="24"/>
          <w:lang w:val="en-US"/>
        </w:rPr>
        <w:t xml:space="preserve">in [frozen soil, water, </w:t>
      </w:r>
      <w:r w:rsidR="009401A5" w:rsidRPr="00D32630">
        <w:rPr>
          <w:i/>
          <w:sz w:val="24"/>
          <w:szCs w:val="24"/>
          <w:lang w:val="en-US"/>
        </w:rPr>
        <w:t>etc.</w:t>
      </w:r>
      <w:r w:rsidR="009401A5" w:rsidRPr="00D32630">
        <w:rPr>
          <w:sz w:val="24"/>
          <w:szCs w:val="24"/>
          <w:lang w:val="en-US"/>
        </w:rPr>
        <w:t xml:space="preserve">] </w:t>
      </w:r>
      <w:r w:rsidRPr="00D32630">
        <w:rPr>
          <w:sz w:val="24"/>
          <w:szCs w:val="24"/>
          <w:lang w:val="en-US"/>
        </w:rPr>
        <w:t xml:space="preserve">expressed as percentage of </w:t>
      </w:r>
      <w:r w:rsidR="00BD54A4" w:rsidRPr="00D32630">
        <w:rPr>
          <w:sz w:val="24"/>
          <w:szCs w:val="24"/>
          <w:lang w:val="en-US"/>
        </w:rPr>
        <w:t xml:space="preserve">the </w:t>
      </w:r>
      <w:r w:rsidRPr="00D32630">
        <w:rPr>
          <w:sz w:val="24"/>
          <w:szCs w:val="24"/>
          <w:lang w:val="en-US"/>
        </w:rPr>
        <w:t xml:space="preserve">applied </w:t>
      </w:r>
      <w:r w:rsidR="005E5690" w:rsidRPr="00D32630">
        <w:rPr>
          <w:sz w:val="24"/>
          <w:szCs w:val="24"/>
          <w:lang w:val="en-US"/>
        </w:rPr>
        <w:t>[Duplicate table as needed for additi</w:t>
      </w:r>
      <w:r w:rsidR="00FA1BD6" w:rsidRPr="00D32630">
        <w:rPr>
          <w:sz w:val="24"/>
          <w:szCs w:val="24"/>
          <w:lang w:val="en-US"/>
        </w:rPr>
        <w:t xml:space="preserve">onal </w:t>
      </w:r>
      <w:r w:rsidR="00BD54A4" w:rsidRPr="00D32630">
        <w:rPr>
          <w:sz w:val="24"/>
          <w:szCs w:val="24"/>
          <w:lang w:val="en-US"/>
        </w:rPr>
        <w:t xml:space="preserve">test compounds </w:t>
      </w:r>
      <w:r w:rsidR="00D9072F" w:rsidRPr="00D32630">
        <w:rPr>
          <w:sz w:val="24"/>
          <w:szCs w:val="24"/>
          <w:lang w:val="en-US"/>
        </w:rPr>
        <w:t xml:space="preserve">and </w:t>
      </w:r>
      <w:r w:rsidR="00BD54A4" w:rsidRPr="00D32630">
        <w:rPr>
          <w:sz w:val="24"/>
          <w:szCs w:val="24"/>
          <w:lang w:val="en-US"/>
        </w:rPr>
        <w:t>media</w:t>
      </w:r>
      <w:r w:rsidR="00D9072F" w:rsidRPr="00D32630">
        <w:rPr>
          <w:sz w:val="24"/>
          <w:szCs w:val="24"/>
          <w:lang w:val="en-US"/>
        </w:rPr>
        <w:t>.</w:t>
      </w:r>
      <w:r w:rsidR="001958F0" w:rsidRPr="00D32630">
        <w:rPr>
          <w:sz w:val="24"/>
          <w:szCs w:val="24"/>
          <w:lang w:val="en-US"/>
        </w:rPr>
        <w:t>]</w:t>
      </w:r>
    </w:p>
    <w:tbl>
      <w:tblPr>
        <w:tblW w:w="4934"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1707"/>
        <w:gridCol w:w="637"/>
        <w:gridCol w:w="634"/>
        <w:gridCol w:w="628"/>
        <w:gridCol w:w="634"/>
        <w:gridCol w:w="628"/>
        <w:gridCol w:w="628"/>
        <w:gridCol w:w="628"/>
        <w:gridCol w:w="628"/>
        <w:gridCol w:w="628"/>
        <w:gridCol w:w="628"/>
        <w:gridCol w:w="628"/>
        <w:gridCol w:w="628"/>
      </w:tblGrid>
      <w:tr w:rsidR="00A4427A" w:rsidRPr="00D32630" w:rsidTr="009B7C8D">
        <w:trPr>
          <w:trHeight w:val="276"/>
        </w:trPr>
        <w:tc>
          <w:tcPr>
            <w:tcW w:w="921" w:type="pct"/>
            <w:tcBorders>
              <w:top w:val="single" w:sz="4" w:space="0" w:color="auto"/>
              <w:left w:val="single" w:sz="4" w:space="0" w:color="auto"/>
              <w:bottom w:val="single" w:sz="4" w:space="0" w:color="auto"/>
              <w:right w:val="nil"/>
            </w:tcBorders>
            <w:vAlign w:val="center"/>
          </w:tcPr>
          <w:p w:rsidR="00A4427A" w:rsidRPr="00D32630" w:rsidRDefault="00BD54A4" w:rsidP="00D32630">
            <w:pPr>
              <w:pStyle w:val="OECD-Basis-Table-Text"/>
              <w:keepNext/>
              <w:keepLines/>
              <w:widowControl/>
              <w:rPr>
                <w:b/>
                <w:color w:val="000000"/>
                <w:szCs w:val="20"/>
              </w:rPr>
            </w:pPr>
            <w:bookmarkStart w:id="4" w:name="_Hlt528027325"/>
            <w:bookmarkEnd w:id="3"/>
            <w:bookmarkEnd w:id="4"/>
            <w:r w:rsidRPr="00D32630">
              <w:rPr>
                <w:b/>
                <w:color w:val="000000"/>
                <w:szCs w:val="20"/>
              </w:rPr>
              <w:t>[Frozen medium]</w:t>
            </w:r>
          </w:p>
        </w:tc>
        <w:tc>
          <w:tcPr>
            <w:tcW w:w="344" w:type="pct"/>
            <w:tcBorders>
              <w:top w:val="single" w:sz="4" w:space="0" w:color="auto"/>
              <w:left w:val="nil"/>
              <w:bottom w:val="single" w:sz="4" w:space="0" w:color="auto"/>
              <w:right w:val="nil"/>
            </w:tcBorders>
            <w:vAlign w:val="center"/>
          </w:tcPr>
          <w:p w:rsidR="00A4427A" w:rsidRPr="00D32630" w:rsidRDefault="00A4427A" w:rsidP="00D32630">
            <w:pPr>
              <w:pStyle w:val="OECD-Basis-Table-Text"/>
              <w:keepNext/>
              <w:keepLines/>
              <w:widowControl/>
              <w:rPr>
                <w:b/>
                <w:color w:val="000000"/>
                <w:szCs w:val="20"/>
              </w:rPr>
            </w:pPr>
          </w:p>
        </w:tc>
        <w:tc>
          <w:tcPr>
            <w:tcW w:w="342" w:type="pct"/>
            <w:tcBorders>
              <w:top w:val="single" w:sz="4" w:space="0" w:color="auto"/>
              <w:left w:val="nil"/>
              <w:bottom w:val="single" w:sz="4" w:space="0" w:color="auto"/>
              <w:right w:val="nil"/>
            </w:tcBorders>
            <w:vAlign w:val="center"/>
          </w:tcPr>
          <w:p w:rsidR="00A4427A" w:rsidRPr="00D32630" w:rsidRDefault="00A4427A" w:rsidP="00D32630">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vAlign w:val="center"/>
          </w:tcPr>
          <w:p w:rsidR="00A4427A" w:rsidRPr="00D32630" w:rsidRDefault="00A4427A" w:rsidP="00D32630">
            <w:pPr>
              <w:pStyle w:val="OECD-Basis-Table-Text"/>
              <w:keepNext/>
              <w:keepLines/>
              <w:widowControl/>
              <w:rPr>
                <w:b/>
                <w:color w:val="000000"/>
                <w:szCs w:val="20"/>
              </w:rPr>
            </w:pPr>
          </w:p>
        </w:tc>
        <w:tc>
          <w:tcPr>
            <w:tcW w:w="342" w:type="pct"/>
            <w:tcBorders>
              <w:top w:val="single" w:sz="4" w:space="0" w:color="auto"/>
              <w:left w:val="nil"/>
              <w:bottom w:val="single" w:sz="4" w:space="0" w:color="auto"/>
              <w:right w:val="nil"/>
            </w:tcBorders>
            <w:vAlign w:val="center"/>
          </w:tcPr>
          <w:p w:rsidR="00A4427A" w:rsidRPr="00D32630" w:rsidRDefault="00A4427A" w:rsidP="00D32630">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vAlign w:val="center"/>
          </w:tcPr>
          <w:p w:rsidR="00A4427A" w:rsidRPr="00D32630" w:rsidRDefault="00A4427A" w:rsidP="00D32630">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vAlign w:val="center"/>
          </w:tcPr>
          <w:p w:rsidR="00A4427A" w:rsidRPr="00D32630" w:rsidRDefault="00A4427A" w:rsidP="00D32630">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vAlign w:val="center"/>
          </w:tcPr>
          <w:p w:rsidR="00A4427A" w:rsidRPr="00D32630" w:rsidRDefault="00A4427A" w:rsidP="00D32630">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tcPr>
          <w:p w:rsidR="00A4427A" w:rsidRPr="00D32630" w:rsidRDefault="00A4427A" w:rsidP="00D32630">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tcPr>
          <w:p w:rsidR="00A4427A" w:rsidRPr="00D32630" w:rsidRDefault="00A4427A" w:rsidP="00D32630">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tcPr>
          <w:p w:rsidR="00A4427A" w:rsidRPr="00D32630" w:rsidRDefault="00A4427A" w:rsidP="00D32630">
            <w:pPr>
              <w:pStyle w:val="OECD-Basis-Table-Text"/>
              <w:keepNext/>
              <w:keepLines/>
              <w:widowControl/>
              <w:rPr>
                <w:b/>
                <w:color w:val="000000"/>
                <w:szCs w:val="20"/>
              </w:rPr>
            </w:pPr>
          </w:p>
        </w:tc>
        <w:tc>
          <w:tcPr>
            <w:tcW w:w="339" w:type="pct"/>
            <w:tcBorders>
              <w:top w:val="single" w:sz="4" w:space="0" w:color="auto"/>
              <w:left w:val="nil"/>
              <w:bottom w:val="single" w:sz="4" w:space="0" w:color="auto"/>
              <w:right w:val="nil"/>
            </w:tcBorders>
          </w:tcPr>
          <w:p w:rsidR="00A4427A" w:rsidRPr="00D32630" w:rsidRDefault="00A4427A" w:rsidP="00D32630">
            <w:pPr>
              <w:pStyle w:val="OECD-Basis-Table-Text"/>
              <w:keepNext/>
              <w:keepLines/>
              <w:widowControl/>
              <w:rPr>
                <w:b/>
                <w:color w:val="000000"/>
                <w:szCs w:val="20"/>
              </w:rPr>
            </w:pPr>
          </w:p>
        </w:tc>
        <w:tc>
          <w:tcPr>
            <w:tcW w:w="339" w:type="pct"/>
            <w:tcBorders>
              <w:top w:val="single" w:sz="4" w:space="0" w:color="auto"/>
              <w:left w:val="nil"/>
              <w:bottom w:val="single" w:sz="4" w:space="0" w:color="auto"/>
              <w:right w:val="single" w:sz="4" w:space="0" w:color="auto"/>
            </w:tcBorders>
          </w:tcPr>
          <w:p w:rsidR="00A4427A" w:rsidRPr="00D32630" w:rsidRDefault="00A4427A" w:rsidP="00D32630">
            <w:pPr>
              <w:pStyle w:val="OECD-Basis-Table-Text"/>
              <w:keepNext/>
              <w:keepLines/>
              <w:widowControl/>
              <w:rPr>
                <w:b/>
                <w:color w:val="000000"/>
                <w:szCs w:val="20"/>
              </w:rPr>
            </w:pPr>
          </w:p>
        </w:tc>
      </w:tr>
      <w:tr w:rsidR="00A4427A" w:rsidRPr="00D32630" w:rsidTr="009B7C8D">
        <w:trPr>
          <w:trHeight w:val="276"/>
        </w:trPr>
        <w:tc>
          <w:tcPr>
            <w:tcW w:w="921"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rPr>
                <w:b/>
                <w:szCs w:val="20"/>
              </w:rPr>
            </w:pPr>
            <w:r w:rsidRPr="00D32630">
              <w:rPr>
                <w:b/>
                <w:szCs w:val="20"/>
              </w:rPr>
              <w:t>S</w:t>
            </w:r>
            <w:r w:rsidR="00BD54A4" w:rsidRPr="00D32630">
              <w:rPr>
                <w:b/>
                <w:szCs w:val="20"/>
              </w:rPr>
              <w:t>torage</w:t>
            </w:r>
            <w:r w:rsidRPr="00D32630">
              <w:rPr>
                <w:b/>
                <w:szCs w:val="20"/>
              </w:rPr>
              <w:t xml:space="preserve"> Interval (days)</w:t>
            </w:r>
          </w:p>
        </w:tc>
        <w:tc>
          <w:tcPr>
            <w:tcW w:w="344"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1]</w:t>
            </w:r>
          </w:p>
        </w:tc>
        <w:tc>
          <w:tcPr>
            <w:tcW w:w="342"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1]</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2]</w:t>
            </w:r>
          </w:p>
        </w:tc>
        <w:tc>
          <w:tcPr>
            <w:tcW w:w="342"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2]</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3]</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3]</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4]</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4]</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5]</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5]</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6]</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[Int. 6]</w:t>
            </w:r>
          </w:p>
        </w:tc>
      </w:tr>
      <w:tr w:rsidR="00A4427A" w:rsidRPr="00D32630" w:rsidTr="009B7C8D">
        <w:trPr>
          <w:trHeight w:val="276"/>
        </w:trPr>
        <w:tc>
          <w:tcPr>
            <w:tcW w:w="921"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rPr>
                <w:b/>
                <w:szCs w:val="20"/>
              </w:rPr>
            </w:pPr>
            <w:r w:rsidRPr="00D32630">
              <w:rPr>
                <w:b/>
                <w:szCs w:val="20"/>
              </w:rPr>
              <w:t>Replicate Number</w:t>
            </w:r>
          </w:p>
        </w:tc>
        <w:tc>
          <w:tcPr>
            <w:tcW w:w="344"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1</w:t>
            </w:r>
          </w:p>
        </w:tc>
        <w:tc>
          <w:tcPr>
            <w:tcW w:w="342"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2</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1</w:t>
            </w:r>
          </w:p>
        </w:tc>
        <w:tc>
          <w:tcPr>
            <w:tcW w:w="342"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2</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1</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2</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1</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2</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1</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2</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1</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b/>
                <w:color w:val="000000"/>
                <w:szCs w:val="20"/>
              </w:rPr>
            </w:pPr>
            <w:r w:rsidRPr="00D32630">
              <w:rPr>
                <w:b/>
                <w:color w:val="000000"/>
                <w:szCs w:val="20"/>
              </w:rPr>
              <w:t>2</w:t>
            </w:r>
          </w:p>
        </w:tc>
      </w:tr>
      <w:tr w:rsidR="00A4427A" w:rsidRPr="00D32630" w:rsidTr="009B7C8D">
        <w:trPr>
          <w:trHeight w:val="276"/>
        </w:trPr>
        <w:tc>
          <w:tcPr>
            <w:tcW w:w="921"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rPr>
                <w:color w:val="000000"/>
                <w:szCs w:val="20"/>
              </w:rPr>
            </w:pPr>
            <w:r w:rsidRPr="00D32630">
              <w:rPr>
                <w:color w:val="000000"/>
                <w:szCs w:val="20"/>
              </w:rPr>
              <w:t>[Test compound]</w:t>
            </w:r>
          </w:p>
        </w:tc>
        <w:tc>
          <w:tcPr>
            <w:tcW w:w="344" w:type="pct"/>
            <w:tcBorders>
              <w:top w:val="single" w:sz="4" w:space="0" w:color="auto"/>
              <w:left w:val="single" w:sz="4" w:space="0" w:color="auto"/>
              <w:bottom w:val="single" w:sz="4" w:space="0" w:color="auto"/>
              <w:right w:val="single" w:sz="4" w:space="0" w:color="auto"/>
            </w:tcBorders>
            <w:vAlign w:val="center"/>
          </w:tcPr>
          <w:p w:rsidR="00A4427A" w:rsidRPr="00D32630" w:rsidRDefault="00A4427A" w:rsidP="00D32630">
            <w:pPr>
              <w:pStyle w:val="OECD-Basis-Table-Text"/>
              <w:keepNext/>
              <w:keepLines/>
              <w:widowControl/>
              <w:jc w:val="center"/>
              <w:rPr>
                <w:color w:val="000000"/>
                <w:szCs w:val="20"/>
              </w:rPr>
            </w:pPr>
            <w:r w:rsidRPr="00D32630">
              <w:rPr>
                <w:szCs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A4427A"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3A0C8B" w:rsidP="00D32630">
            <w:pPr>
              <w:pStyle w:val="OECD-Basis-Table-Text"/>
              <w:keepNext/>
              <w:keepLines/>
              <w:widowControl/>
              <w:jc w:val="center"/>
              <w:rPr>
                <w:color w:val="000000"/>
                <w:szCs w:val="20"/>
              </w:rPr>
            </w:pPr>
            <w:r w:rsidRPr="00D32630">
              <w:rPr>
                <w:szCs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A4427A"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A4427A" w:rsidRPr="00D32630" w:rsidRDefault="003A0C8B" w:rsidP="00D32630">
            <w:pPr>
              <w:pStyle w:val="OECD-Basis-Table-Text"/>
              <w:keepNext/>
              <w:keepLines/>
              <w:widowControl/>
              <w:jc w:val="center"/>
              <w:rPr>
                <w:color w:val="000000"/>
                <w:szCs w:val="20"/>
              </w:rPr>
            </w:pPr>
            <w:r w:rsidRPr="00D32630">
              <w:rPr>
                <w:szCs w:val="20"/>
              </w:rPr>
              <w:t>[#]</w:t>
            </w:r>
          </w:p>
        </w:tc>
      </w:tr>
      <w:tr w:rsidR="003A0C8B" w:rsidRPr="00D32630" w:rsidTr="009B7C8D">
        <w:trPr>
          <w:trHeight w:val="262"/>
        </w:trPr>
        <w:tc>
          <w:tcPr>
            <w:tcW w:w="921"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rPr>
                <w:color w:val="000000"/>
                <w:szCs w:val="20"/>
              </w:rPr>
            </w:pPr>
            <w:r w:rsidRPr="00D32630">
              <w:rPr>
                <w:color w:val="000000"/>
                <w:szCs w:val="20"/>
              </w:rPr>
              <w:t>[Product 1]</w:t>
            </w:r>
          </w:p>
        </w:tc>
        <w:tc>
          <w:tcPr>
            <w:tcW w:w="344"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D32630" w:rsidRDefault="003A0C8B" w:rsidP="00D32630">
            <w:pPr>
              <w:pStyle w:val="OECD-Basis-Table-Text"/>
              <w:keepNext/>
              <w:keepLines/>
              <w:widowControl/>
              <w:jc w:val="center"/>
              <w:rPr>
                <w:color w:val="000000"/>
                <w:szCs w:val="20"/>
              </w:rPr>
            </w:pPr>
            <w:r w:rsidRPr="00D32630">
              <w:rPr>
                <w:szCs w:val="20"/>
              </w:rPr>
              <w:t>[#]</w:t>
            </w:r>
          </w:p>
        </w:tc>
      </w:tr>
      <w:tr w:rsidR="003A0C8B" w:rsidRPr="005E5690" w:rsidTr="009B7C8D">
        <w:trPr>
          <w:trHeight w:val="262"/>
        </w:trPr>
        <w:tc>
          <w:tcPr>
            <w:tcW w:w="921" w:type="pct"/>
            <w:tcBorders>
              <w:top w:val="single" w:sz="4" w:space="0" w:color="auto"/>
              <w:left w:val="single" w:sz="4" w:space="0" w:color="auto"/>
              <w:bottom w:val="single" w:sz="4" w:space="0" w:color="auto"/>
              <w:right w:val="single" w:sz="4" w:space="0" w:color="auto"/>
            </w:tcBorders>
            <w:vAlign w:val="center"/>
          </w:tcPr>
          <w:p w:rsidR="003A0C8B" w:rsidRPr="005E5690" w:rsidRDefault="003A0C8B" w:rsidP="00A4427A">
            <w:pPr>
              <w:pStyle w:val="OECD-Basis-Table-Text"/>
              <w:widowControl/>
              <w:rPr>
                <w:color w:val="000000"/>
                <w:szCs w:val="20"/>
              </w:rPr>
            </w:pPr>
            <w:r>
              <w:rPr>
                <w:color w:val="000000"/>
                <w:szCs w:val="20"/>
              </w:rPr>
              <w:t>[Product</w:t>
            </w:r>
            <w:r w:rsidRPr="005E5690">
              <w:rPr>
                <w:color w:val="000000"/>
                <w:szCs w:val="20"/>
              </w:rPr>
              <w:t xml:space="preserve"> 2]</w:t>
            </w:r>
          </w:p>
        </w:tc>
        <w:tc>
          <w:tcPr>
            <w:tcW w:w="344"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c>
          <w:tcPr>
            <w:tcW w:w="342"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c>
          <w:tcPr>
            <w:tcW w:w="339" w:type="pct"/>
            <w:tcBorders>
              <w:top w:val="single" w:sz="4" w:space="0" w:color="auto"/>
              <w:left w:val="single" w:sz="4" w:space="0" w:color="auto"/>
              <w:bottom w:val="single" w:sz="4" w:space="0" w:color="auto"/>
              <w:right w:val="single" w:sz="4" w:space="0" w:color="auto"/>
            </w:tcBorders>
            <w:vAlign w:val="center"/>
          </w:tcPr>
          <w:p w:rsidR="003A0C8B" w:rsidRPr="00432578" w:rsidRDefault="003A0C8B" w:rsidP="006230F0">
            <w:pPr>
              <w:pStyle w:val="OECD-Basis-Table-Text"/>
              <w:widowControl/>
              <w:jc w:val="center"/>
              <w:rPr>
                <w:color w:val="000000"/>
                <w:szCs w:val="20"/>
              </w:rPr>
            </w:pPr>
            <w:r>
              <w:rPr>
                <w:szCs w:val="20"/>
              </w:rPr>
              <w:t>[#]</w:t>
            </w:r>
          </w:p>
        </w:tc>
      </w:tr>
    </w:tbl>
    <w:p w:rsidR="003E0150" w:rsidRPr="003E25CD" w:rsidRDefault="003E0150" w:rsidP="003E25CD">
      <w:pPr>
        <w:pStyle w:val="OECD-BASIS-TEXT"/>
        <w:rPr>
          <w:sz w:val="20"/>
          <w:szCs w:val="20"/>
          <w:lang w:val="en-US"/>
        </w:rPr>
      </w:pPr>
      <w:r w:rsidRPr="00D10A54">
        <w:rPr>
          <w:sz w:val="20"/>
          <w:szCs w:val="20"/>
          <w:lang w:val="en-US"/>
        </w:rPr>
        <w:t>n.d. =</w:t>
      </w:r>
      <w:r w:rsidR="00866C35">
        <w:rPr>
          <w:sz w:val="20"/>
          <w:szCs w:val="20"/>
          <w:lang w:val="en-US"/>
        </w:rPr>
        <w:t xml:space="preserve"> not detected, n.a. = not analyz</w:t>
      </w:r>
      <w:r w:rsidRPr="00D10A54">
        <w:rPr>
          <w:sz w:val="20"/>
          <w:szCs w:val="20"/>
          <w:lang w:val="en-US"/>
        </w:rPr>
        <w:t>ed</w:t>
      </w:r>
    </w:p>
    <w:p w:rsidR="008E4EF1" w:rsidRDefault="008E4EF1" w:rsidP="00F97380">
      <w:pPr>
        <w:pStyle w:val="OECD-BASIS-TEXT"/>
        <w:spacing w:line="240" w:lineRule="auto"/>
        <w:rPr>
          <w:color w:val="000000"/>
          <w:sz w:val="24"/>
          <w:szCs w:val="24"/>
          <w:lang w:val="en-US"/>
        </w:rPr>
      </w:pPr>
    </w:p>
    <w:p w:rsidR="00AD2067" w:rsidRPr="005E5690" w:rsidRDefault="00AD2067" w:rsidP="00F97380">
      <w:pPr>
        <w:pStyle w:val="OECD-BASIS-TEXT"/>
        <w:spacing w:line="240" w:lineRule="auto"/>
        <w:rPr>
          <w:color w:val="000000"/>
          <w:sz w:val="24"/>
          <w:szCs w:val="24"/>
          <w:lang w:val="en-US"/>
        </w:rPr>
      </w:pPr>
    </w:p>
    <w:p w:rsidR="003E0150" w:rsidRDefault="00FC491D" w:rsidP="00FC491D">
      <w:pPr>
        <w:pStyle w:val="OECD-BASIS-TEXT"/>
        <w:keepNext/>
        <w:tabs>
          <w:tab w:val="clear" w:pos="720"/>
          <w:tab w:val="left" w:pos="360"/>
        </w:tabs>
        <w:spacing w:line="240" w:lineRule="auto"/>
        <w:rPr>
          <w:b/>
          <w:sz w:val="24"/>
          <w:szCs w:val="24"/>
          <w:lang w:val="en-US"/>
        </w:rPr>
      </w:pPr>
      <w:r>
        <w:rPr>
          <w:b/>
          <w:sz w:val="24"/>
          <w:szCs w:val="24"/>
          <w:lang w:val="en-US"/>
        </w:rPr>
        <w:t>III.</w:t>
      </w:r>
      <w:r>
        <w:rPr>
          <w:b/>
          <w:sz w:val="24"/>
          <w:szCs w:val="24"/>
          <w:lang w:val="en-US"/>
        </w:rPr>
        <w:tab/>
      </w:r>
      <w:r w:rsidR="007261EE">
        <w:rPr>
          <w:b/>
          <w:sz w:val="24"/>
          <w:szCs w:val="24"/>
          <w:lang w:val="en-US"/>
        </w:rPr>
        <w:t>Study Deficiencies and Reviewer’s Comments</w:t>
      </w:r>
    </w:p>
    <w:p w:rsidR="002D3A04" w:rsidRDefault="002D3A04" w:rsidP="00A60EAA">
      <w:pPr>
        <w:pStyle w:val="OECD-BASIS-TEXT"/>
        <w:keepNext/>
        <w:spacing w:line="240" w:lineRule="auto"/>
        <w:rPr>
          <w:b/>
          <w:sz w:val="24"/>
          <w:szCs w:val="24"/>
          <w:lang w:val="en-US"/>
        </w:rPr>
      </w:pPr>
    </w:p>
    <w:p w:rsidR="00CD1246" w:rsidRPr="00CD1246" w:rsidRDefault="00CD1246" w:rsidP="00A60EAA">
      <w:pPr>
        <w:pStyle w:val="OECD-BASIS-TEXT"/>
        <w:keepNext/>
        <w:spacing w:line="240" w:lineRule="auto"/>
        <w:rPr>
          <w:sz w:val="24"/>
          <w:szCs w:val="24"/>
          <w:lang w:val="en-US"/>
        </w:rPr>
      </w:pPr>
      <w:r w:rsidRPr="00CD1246">
        <w:rPr>
          <w:sz w:val="24"/>
          <w:szCs w:val="24"/>
          <w:lang w:val="en-US"/>
        </w:rPr>
        <w:t>[This section is titled “Conclusion</w:t>
      </w:r>
      <w:r w:rsidR="005D1033">
        <w:rPr>
          <w:sz w:val="24"/>
          <w:szCs w:val="24"/>
          <w:lang w:val="en-US"/>
        </w:rPr>
        <w:t>s</w:t>
      </w:r>
      <w:r w:rsidRPr="00CD1246">
        <w:rPr>
          <w:sz w:val="24"/>
          <w:szCs w:val="24"/>
          <w:lang w:val="en-US"/>
        </w:rPr>
        <w:t>” in the original T2S template.]</w:t>
      </w:r>
    </w:p>
    <w:p w:rsidR="005E5690" w:rsidRPr="005E5690" w:rsidRDefault="005E5690" w:rsidP="00F97380">
      <w:pPr>
        <w:pStyle w:val="OECD-BASIS-TEXT"/>
        <w:keepNext/>
        <w:spacing w:line="240" w:lineRule="auto"/>
        <w:rPr>
          <w:b/>
          <w:sz w:val="24"/>
          <w:szCs w:val="24"/>
          <w:lang w:val="en-US"/>
        </w:rPr>
      </w:pPr>
    </w:p>
    <w:p w:rsidR="003E0150" w:rsidRDefault="000B1325" w:rsidP="00F97380">
      <w:pPr>
        <w:pStyle w:val="OECD-BASIS-TEXT"/>
        <w:spacing w:line="240" w:lineRule="auto"/>
        <w:rPr>
          <w:color w:val="000000"/>
          <w:sz w:val="24"/>
          <w:szCs w:val="24"/>
          <w:lang w:val="en-US"/>
        </w:rPr>
      </w:pPr>
      <w:r>
        <w:rPr>
          <w:color w:val="000000"/>
          <w:sz w:val="24"/>
          <w:szCs w:val="24"/>
          <w:lang w:val="en-US"/>
        </w:rPr>
        <w:t>[List any deficiencies with the study</w:t>
      </w:r>
      <w:r w:rsidR="00432578">
        <w:rPr>
          <w:color w:val="000000"/>
          <w:sz w:val="24"/>
          <w:szCs w:val="24"/>
          <w:lang w:val="en-US"/>
        </w:rPr>
        <w:t xml:space="preserve"> and any additional salient information</w:t>
      </w:r>
      <w:r>
        <w:rPr>
          <w:color w:val="000000"/>
          <w:sz w:val="24"/>
          <w:szCs w:val="24"/>
          <w:lang w:val="en-US"/>
        </w:rPr>
        <w:t>.</w:t>
      </w:r>
      <w:r w:rsidR="006A0E72">
        <w:rPr>
          <w:color w:val="000000"/>
          <w:sz w:val="24"/>
          <w:szCs w:val="24"/>
          <w:lang w:val="en-US"/>
        </w:rPr>
        <w:t xml:space="preserve"> </w:t>
      </w:r>
      <w:r w:rsidR="00CD1246">
        <w:rPr>
          <w:color w:val="000000"/>
          <w:sz w:val="24"/>
          <w:szCs w:val="24"/>
          <w:lang w:val="en-US"/>
        </w:rPr>
        <w:t>Results and conclusions contained in the Executive Summary are not repeated in this section</w:t>
      </w:r>
      <w:r w:rsidR="00E44B1F">
        <w:rPr>
          <w:color w:val="000000"/>
          <w:sz w:val="24"/>
          <w:szCs w:val="24"/>
          <w:lang w:val="en-US"/>
        </w:rPr>
        <w:t>.]</w:t>
      </w:r>
    </w:p>
    <w:p w:rsidR="00BE3C57" w:rsidRDefault="00BE3C57" w:rsidP="00F97380">
      <w:pPr>
        <w:pStyle w:val="OECD-BASIS-TEXT"/>
        <w:spacing w:line="240" w:lineRule="auto"/>
        <w:rPr>
          <w:color w:val="000000"/>
          <w:sz w:val="24"/>
          <w:szCs w:val="24"/>
          <w:lang w:val="en-US"/>
        </w:rPr>
      </w:pPr>
    </w:p>
    <w:p w:rsidR="00AD2067" w:rsidRDefault="00AD2067" w:rsidP="00F97380">
      <w:pPr>
        <w:pStyle w:val="OECD-BASIS-TEXT"/>
        <w:spacing w:line="240" w:lineRule="auto"/>
        <w:rPr>
          <w:color w:val="000000"/>
          <w:sz w:val="24"/>
          <w:szCs w:val="24"/>
          <w:lang w:val="en-US"/>
        </w:rPr>
      </w:pPr>
    </w:p>
    <w:p w:rsidR="00D260EC" w:rsidRDefault="00BE3C57" w:rsidP="00FC491D">
      <w:pPr>
        <w:pStyle w:val="OECD-BASIS-TEXT"/>
        <w:keepNext/>
        <w:tabs>
          <w:tab w:val="clear" w:pos="720"/>
          <w:tab w:val="left" w:pos="360"/>
        </w:tabs>
        <w:spacing w:line="240" w:lineRule="auto"/>
        <w:rPr>
          <w:sz w:val="24"/>
          <w:szCs w:val="24"/>
          <w:lang w:val="en-US"/>
        </w:rPr>
      </w:pPr>
      <w:r w:rsidRPr="00FB626C">
        <w:rPr>
          <w:b/>
          <w:sz w:val="24"/>
          <w:szCs w:val="24"/>
          <w:lang w:val="en-US"/>
        </w:rPr>
        <w:t>I</w:t>
      </w:r>
      <w:r>
        <w:rPr>
          <w:b/>
          <w:sz w:val="24"/>
          <w:szCs w:val="24"/>
          <w:lang w:val="en-US"/>
        </w:rPr>
        <w:t>V</w:t>
      </w:r>
      <w:r w:rsidR="00FC491D">
        <w:rPr>
          <w:b/>
          <w:sz w:val="24"/>
          <w:szCs w:val="24"/>
          <w:lang w:val="en-US"/>
        </w:rPr>
        <w:t>.</w:t>
      </w:r>
      <w:r w:rsidR="00FC491D">
        <w:rPr>
          <w:b/>
          <w:sz w:val="24"/>
          <w:szCs w:val="24"/>
          <w:lang w:val="en-US"/>
        </w:rPr>
        <w:tab/>
      </w:r>
      <w:r w:rsidRPr="00FB626C">
        <w:rPr>
          <w:b/>
          <w:sz w:val="24"/>
          <w:szCs w:val="24"/>
          <w:lang w:val="en-US"/>
        </w:rPr>
        <w:t>Re</w:t>
      </w:r>
      <w:r>
        <w:rPr>
          <w:b/>
          <w:sz w:val="24"/>
          <w:szCs w:val="24"/>
          <w:lang w:val="en-US"/>
        </w:rPr>
        <w:t>ferences</w:t>
      </w:r>
      <w:r w:rsidR="00D55A5E">
        <w:rPr>
          <w:b/>
          <w:sz w:val="24"/>
          <w:szCs w:val="24"/>
          <w:lang w:val="en-US"/>
        </w:rPr>
        <w:t xml:space="preserve"> </w:t>
      </w:r>
      <w:r w:rsidR="006F086E">
        <w:rPr>
          <w:sz w:val="24"/>
          <w:szCs w:val="24"/>
          <w:lang w:val="en-US"/>
        </w:rPr>
        <w:t>[List any references cited in the review.]</w:t>
      </w:r>
    </w:p>
    <w:p w:rsidR="00BD54A4" w:rsidRDefault="00BD54A4" w:rsidP="00BD54A4">
      <w:pPr>
        <w:pStyle w:val="OECD-BASIS-TEXT"/>
        <w:keepNext/>
        <w:spacing w:line="240" w:lineRule="auto"/>
        <w:rPr>
          <w:b/>
          <w:sz w:val="24"/>
          <w:szCs w:val="24"/>
          <w:lang w:val="en-US"/>
        </w:rPr>
      </w:pPr>
    </w:p>
    <w:p w:rsidR="00BD54A4" w:rsidRDefault="00BD54A4" w:rsidP="00BD54A4">
      <w:pPr>
        <w:pStyle w:val="OECD-BASIS-TEXT"/>
        <w:keepNext/>
        <w:spacing w:line="240" w:lineRule="auto"/>
        <w:rPr>
          <w:b/>
          <w:sz w:val="24"/>
          <w:szCs w:val="24"/>
          <w:lang w:val="en-US"/>
        </w:rPr>
      </w:pPr>
    </w:p>
    <w:p w:rsidR="00FC491D" w:rsidRDefault="00FC491D" w:rsidP="00BD54A4">
      <w:pPr>
        <w:pStyle w:val="OECD-BASIS-TEXT"/>
        <w:keepNext/>
        <w:spacing w:line="240" w:lineRule="auto"/>
        <w:rPr>
          <w:b/>
          <w:sz w:val="24"/>
          <w:szCs w:val="24"/>
          <w:lang w:val="en-US"/>
        </w:rPr>
        <w:sectPr w:rsidR="00FC491D" w:rsidSect="00104C22">
          <w:headerReference w:type="default" r:id="rId8"/>
          <w:footerReference w:type="default" r:id="rId9"/>
          <w:pgSz w:w="12240" w:h="15840"/>
          <w:pgMar w:top="1440" w:right="1440" w:bottom="1440" w:left="1440" w:header="720" w:footer="432" w:gutter="0"/>
          <w:cols w:space="720"/>
          <w:docGrid w:linePitch="360"/>
        </w:sectPr>
      </w:pPr>
    </w:p>
    <w:p w:rsidR="004A329B" w:rsidRDefault="009875C6" w:rsidP="00BD54A4">
      <w:pPr>
        <w:pStyle w:val="OECD-BASIS-TEXT"/>
        <w:keepNext/>
        <w:spacing w:line="240" w:lineRule="auto"/>
        <w:rPr>
          <w:b/>
          <w:sz w:val="24"/>
          <w:szCs w:val="24"/>
          <w:lang w:val="en-US"/>
        </w:rPr>
      </w:pPr>
      <w:r w:rsidRPr="009875C6">
        <w:rPr>
          <w:b/>
          <w:sz w:val="24"/>
          <w:szCs w:val="24"/>
          <w:lang w:val="en-US"/>
        </w:rPr>
        <w:lastRenderedPageBreak/>
        <w:t>Attachment 1: Chemical Names and Structures</w:t>
      </w:r>
    </w:p>
    <w:p w:rsidR="004A329B" w:rsidRDefault="004A329B" w:rsidP="004A329B">
      <w:pPr>
        <w:pStyle w:val="OECD-BASIS-TEXT"/>
        <w:spacing w:line="240" w:lineRule="auto"/>
        <w:rPr>
          <w:b/>
          <w:sz w:val="24"/>
          <w:szCs w:val="24"/>
          <w:lang w:val="en-US"/>
        </w:rPr>
      </w:pPr>
    </w:p>
    <w:p w:rsidR="009074C4" w:rsidRDefault="009074C4" w:rsidP="004A329B">
      <w:pPr>
        <w:pStyle w:val="OECD-BASIS-TEXT"/>
        <w:spacing w:line="240" w:lineRule="auto"/>
        <w:rPr>
          <w:sz w:val="24"/>
          <w:szCs w:val="24"/>
          <w:lang w:val="en-US"/>
        </w:rPr>
      </w:pPr>
      <w:r>
        <w:rPr>
          <w:b/>
          <w:sz w:val="24"/>
          <w:szCs w:val="24"/>
          <w:lang w:val="en-US"/>
        </w:rPr>
        <w:t>[</w:t>
      </w:r>
      <w:r w:rsidR="004E1596">
        <w:rPr>
          <w:sz w:val="24"/>
          <w:szCs w:val="24"/>
          <w:lang w:val="en-US"/>
        </w:rPr>
        <w:t>Attach a</w:t>
      </w:r>
      <w:r w:rsidR="004E1596" w:rsidRPr="009E34FD">
        <w:rPr>
          <w:sz w:val="24"/>
          <w:szCs w:val="24"/>
          <w:lang w:val="en-US"/>
        </w:rPr>
        <w:t xml:space="preserve"> table (</w:t>
      </w:r>
      <w:r w:rsidR="004E1596" w:rsidRPr="009E34FD">
        <w:rPr>
          <w:i/>
          <w:sz w:val="24"/>
          <w:szCs w:val="24"/>
          <w:lang w:val="en-US"/>
        </w:rPr>
        <w:t>i.e.</w:t>
      </w:r>
      <w:r w:rsidR="004E1596" w:rsidRPr="009E34FD">
        <w:rPr>
          <w:sz w:val="24"/>
          <w:szCs w:val="24"/>
          <w:lang w:val="en-US"/>
        </w:rPr>
        <w:t xml:space="preserve">, structure table) of the chemical names, SMILES strings, CAS numbers, and structures of the analytes </w:t>
      </w:r>
      <w:r w:rsidR="004E1596">
        <w:rPr>
          <w:sz w:val="24"/>
          <w:szCs w:val="24"/>
          <w:lang w:val="en-US"/>
        </w:rPr>
        <w:t>or refer to this table if it exists in</w:t>
      </w:r>
      <w:r w:rsidR="004E1596" w:rsidRPr="009E34FD">
        <w:rPr>
          <w:sz w:val="24"/>
          <w:szCs w:val="24"/>
          <w:lang w:val="en-US"/>
        </w:rPr>
        <w:t xml:space="preserve"> a separate, associated document. </w:t>
      </w:r>
      <w:r w:rsidR="004C7DB5">
        <w:rPr>
          <w:sz w:val="24"/>
          <w:szCs w:val="24"/>
          <w:lang w:val="en-US"/>
        </w:rPr>
        <w:t>Do not include in the table m</w:t>
      </w:r>
      <w:r w:rsidRPr="009074C4">
        <w:rPr>
          <w:sz w:val="24"/>
          <w:szCs w:val="24"/>
          <w:lang w:val="en-US"/>
        </w:rPr>
        <w:t xml:space="preserve">ultiple versions of chemical names and SMILES strings. Sources of data need not be included. </w:t>
      </w:r>
      <w:r w:rsidR="00CF458D" w:rsidRPr="0060016E">
        <w:rPr>
          <w:sz w:val="24"/>
          <w:szCs w:val="24"/>
          <w:lang w:val="en-US"/>
        </w:rPr>
        <w:t>However, formatting the structure table in conformance with the guidance for tabulating transformation product data for EFED ROCKS memoranda is recommended</w:t>
      </w:r>
      <w:r w:rsidR="001A5724">
        <w:rPr>
          <w:sz w:val="24"/>
          <w:szCs w:val="24"/>
          <w:lang w:val="en-US"/>
        </w:rPr>
        <w:t xml:space="preserve"> (with columns for %AR left blank)</w:t>
      </w:r>
      <w:r w:rsidR="00CF458D" w:rsidRPr="0060016E">
        <w:rPr>
          <w:sz w:val="24"/>
          <w:szCs w:val="24"/>
          <w:lang w:val="en-US"/>
        </w:rPr>
        <w:t>.</w:t>
      </w:r>
      <w:r w:rsidR="009C6C09" w:rsidRPr="009C6C09">
        <w:rPr>
          <w:sz w:val="24"/>
          <w:szCs w:val="24"/>
          <w:lang w:val="en-US"/>
        </w:rPr>
        <w:t xml:space="preserve"> </w:t>
      </w:r>
      <w:r w:rsidR="009C6C09" w:rsidRPr="00B058D9">
        <w:rPr>
          <w:sz w:val="24"/>
          <w:szCs w:val="24"/>
          <w:lang w:val="en-US"/>
        </w:rPr>
        <w:t>At a minimum, repeat the table below for the analytes.</w:t>
      </w:r>
    </w:p>
    <w:p w:rsidR="00CF458D" w:rsidRPr="009074C4" w:rsidRDefault="00CF458D" w:rsidP="004A329B">
      <w:pPr>
        <w:pStyle w:val="OECD-BASIS-TEXT"/>
        <w:spacing w:line="240" w:lineRule="auto"/>
        <w:rPr>
          <w:sz w:val="24"/>
          <w:szCs w:val="24"/>
          <w:lang w:val="en-US"/>
        </w:rPr>
      </w:pPr>
    </w:p>
    <w:p w:rsidR="009074C4" w:rsidRDefault="00784E0C" w:rsidP="004A329B">
      <w:pPr>
        <w:pStyle w:val="OECD-BASIS-TEXT"/>
        <w:spacing w:line="240" w:lineRule="auto"/>
        <w:rPr>
          <w:sz w:val="24"/>
          <w:szCs w:val="24"/>
          <w:lang w:val="en-US"/>
        </w:rPr>
      </w:pPr>
      <w:r>
        <w:rPr>
          <w:sz w:val="24"/>
          <w:szCs w:val="24"/>
          <w:lang w:val="en-US"/>
        </w:rPr>
        <w:t>For multilateral review</w:t>
      </w:r>
      <w:r w:rsidR="009074C4" w:rsidRPr="009074C4">
        <w:rPr>
          <w:sz w:val="24"/>
          <w:szCs w:val="24"/>
          <w:lang w:val="en-US"/>
        </w:rPr>
        <w:t xml:space="preserve">s, chemical names, SMILES strings, structures, and CAS numbers are captured elsewhere in the Monograph. Therefore these data are not attached to each study review within the Monograph. When the Monograph is split into individual </w:t>
      </w:r>
      <w:r>
        <w:rPr>
          <w:sz w:val="24"/>
          <w:szCs w:val="24"/>
          <w:lang w:val="en-US"/>
        </w:rPr>
        <w:t>review</w:t>
      </w:r>
      <w:r w:rsidR="001B0D59">
        <w:rPr>
          <w:sz w:val="24"/>
          <w:szCs w:val="24"/>
          <w:lang w:val="en-US"/>
        </w:rPr>
        <w:t>s</w:t>
      </w:r>
      <w:r w:rsidR="009074C4" w:rsidRPr="009074C4">
        <w:rPr>
          <w:sz w:val="24"/>
          <w:szCs w:val="24"/>
          <w:lang w:val="en-US"/>
        </w:rPr>
        <w:t xml:space="preserve"> in EFED’s files, however, </w:t>
      </w:r>
      <w:r w:rsidR="004C7DB5">
        <w:rPr>
          <w:sz w:val="24"/>
          <w:szCs w:val="24"/>
          <w:lang w:val="en-US"/>
        </w:rPr>
        <w:t xml:space="preserve">either reference </w:t>
      </w:r>
      <w:r w:rsidR="009074C4" w:rsidRPr="009074C4">
        <w:rPr>
          <w:sz w:val="24"/>
          <w:szCs w:val="24"/>
          <w:lang w:val="en-US"/>
        </w:rPr>
        <w:t>the Monograph’s structure table as a separate,</w:t>
      </w:r>
      <w:r w:rsidR="004C7DB5">
        <w:rPr>
          <w:sz w:val="24"/>
          <w:szCs w:val="24"/>
          <w:lang w:val="en-US"/>
        </w:rPr>
        <w:t xml:space="preserve"> associated document or attach</w:t>
      </w:r>
      <w:r w:rsidR="009074C4" w:rsidRPr="009074C4">
        <w:rPr>
          <w:sz w:val="24"/>
          <w:szCs w:val="24"/>
          <w:lang w:val="en-US"/>
        </w:rPr>
        <w:t xml:space="preserve"> </w:t>
      </w:r>
      <w:r w:rsidR="004C7DB5">
        <w:rPr>
          <w:sz w:val="24"/>
          <w:szCs w:val="24"/>
          <w:lang w:val="en-US"/>
        </w:rPr>
        <w:t xml:space="preserve">it </w:t>
      </w:r>
      <w:r w:rsidR="009074C4" w:rsidRPr="009074C4">
        <w:rPr>
          <w:sz w:val="24"/>
          <w:szCs w:val="24"/>
          <w:lang w:val="en-US"/>
        </w:rPr>
        <w:t xml:space="preserve">to each individual </w:t>
      </w:r>
      <w:r>
        <w:rPr>
          <w:sz w:val="24"/>
          <w:szCs w:val="24"/>
          <w:lang w:val="en-US"/>
        </w:rPr>
        <w:t>review</w:t>
      </w:r>
      <w:r w:rsidR="009074C4" w:rsidRPr="009074C4">
        <w:rPr>
          <w:sz w:val="24"/>
          <w:szCs w:val="24"/>
          <w:lang w:val="en-US"/>
        </w:rPr>
        <w:t>.</w:t>
      </w:r>
      <w:r w:rsidR="004A329B">
        <w:rPr>
          <w:sz w:val="24"/>
          <w:szCs w:val="24"/>
          <w:lang w:val="en-US"/>
        </w:rPr>
        <w:t>]</w:t>
      </w:r>
    </w:p>
    <w:p w:rsidR="004A329B" w:rsidRDefault="004A329B" w:rsidP="004A329B">
      <w:pPr>
        <w:pStyle w:val="OECD-BASIS-TEXT"/>
        <w:spacing w:line="240" w:lineRule="auto"/>
        <w:rPr>
          <w:sz w:val="24"/>
          <w:szCs w:val="24"/>
          <w:lang w:val="en-US"/>
        </w:rPr>
      </w:pPr>
    </w:p>
    <w:p w:rsidR="009875C6" w:rsidRPr="004A329B" w:rsidRDefault="004A329B" w:rsidP="009875C6">
      <w:pPr>
        <w:pStyle w:val="OECD-BASIS-TEXT"/>
        <w:keepNext/>
        <w:spacing w:line="240" w:lineRule="auto"/>
        <w:rPr>
          <w:sz w:val="24"/>
          <w:szCs w:val="24"/>
          <w:lang w:val="en-US"/>
        </w:rPr>
      </w:pPr>
      <w:r w:rsidRPr="004A329B">
        <w:rPr>
          <w:sz w:val="24"/>
          <w:szCs w:val="24"/>
          <w:lang w:val="en-US"/>
        </w:rPr>
        <w:t xml:space="preserve">[Sample structure table with </w:t>
      </w:r>
      <w:r>
        <w:rPr>
          <w:sz w:val="24"/>
          <w:szCs w:val="24"/>
          <w:lang w:val="en-US"/>
        </w:rPr>
        <w:t xml:space="preserve">the </w:t>
      </w:r>
      <w:r w:rsidRPr="004A329B">
        <w:rPr>
          <w:sz w:val="24"/>
          <w:szCs w:val="24"/>
          <w:lang w:val="en-US"/>
        </w:rPr>
        <w:t>minimum information needed.]</w:t>
      </w:r>
    </w:p>
    <w:tbl>
      <w:tblPr>
        <w:tblW w:w="9360" w:type="dxa"/>
        <w:tblInd w:w="108" w:type="dxa"/>
        <w:tblLayout w:type="fixed"/>
        <w:tblLook w:val="0000" w:firstRow="0" w:lastRow="0" w:firstColumn="0" w:lastColumn="0" w:noHBand="0" w:noVBand="0"/>
      </w:tblPr>
      <w:tblGrid>
        <w:gridCol w:w="1980"/>
        <w:gridCol w:w="7380"/>
      </w:tblGrid>
      <w:tr w:rsidR="009875C6" w:rsidRPr="009875C6" w:rsidTr="003579D6">
        <w:trPr>
          <w:trHeight w:val="639"/>
        </w:trPr>
        <w:tc>
          <w:tcPr>
            <w:tcW w:w="9360" w:type="dxa"/>
            <w:gridSpan w:val="2"/>
          </w:tcPr>
          <w:p w:rsidR="009875C6" w:rsidRPr="009875C6" w:rsidRDefault="009875C6" w:rsidP="004A329B">
            <w:pPr>
              <w:pStyle w:val="Heading1"/>
              <w:tabs>
                <w:tab w:val="left" w:pos="9252"/>
              </w:tabs>
              <w:rPr>
                <w:b/>
                <w:szCs w:val="24"/>
              </w:rPr>
            </w:pPr>
            <w:r w:rsidRPr="009875C6">
              <w:rPr>
                <w:b/>
                <w:szCs w:val="24"/>
              </w:rPr>
              <w:t>[Common name [list other common names]</w:t>
            </w:r>
            <w:r w:rsidR="004A329B">
              <w:rPr>
                <w:b/>
                <w:szCs w:val="24"/>
              </w:rPr>
              <w:t xml:space="preserve"> [if the same common name is used in different studies for different compounds, provide in parentheses the MRID associated with the common name for this compound.</w:t>
            </w:r>
            <w:r w:rsidRPr="009875C6">
              <w:rPr>
                <w:b/>
                <w:szCs w:val="24"/>
              </w:rPr>
              <w:t>]</w:t>
            </w:r>
            <w:r w:rsidR="004A329B">
              <w:rPr>
                <w:b/>
                <w:szCs w:val="24"/>
              </w:rPr>
              <w:t>]</w:t>
            </w:r>
          </w:p>
        </w:tc>
      </w:tr>
      <w:tr w:rsidR="009875C6" w:rsidRPr="009875C6" w:rsidTr="004A329B">
        <w:trPr>
          <w:trHeight w:val="317"/>
        </w:trPr>
        <w:tc>
          <w:tcPr>
            <w:tcW w:w="1980" w:type="dxa"/>
          </w:tcPr>
          <w:p w:rsidR="009875C6" w:rsidRPr="009875C6" w:rsidRDefault="009875C6" w:rsidP="009875C6">
            <w:pPr>
              <w:rPr>
                <w:bCs/>
                <w:sz w:val="24"/>
                <w:szCs w:val="24"/>
              </w:rPr>
            </w:pPr>
          </w:p>
        </w:tc>
        <w:tc>
          <w:tcPr>
            <w:tcW w:w="7380" w:type="dxa"/>
          </w:tcPr>
          <w:p w:rsidR="009875C6" w:rsidRPr="009875C6" w:rsidRDefault="009875C6" w:rsidP="009875C6">
            <w:pPr>
              <w:rPr>
                <w:sz w:val="24"/>
                <w:szCs w:val="24"/>
              </w:rPr>
            </w:pP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IUPAC Name:</w:t>
            </w:r>
          </w:p>
        </w:tc>
        <w:tc>
          <w:tcPr>
            <w:tcW w:w="7380" w:type="dxa"/>
          </w:tcPr>
          <w:p w:rsidR="009875C6" w:rsidRPr="009875C6" w:rsidRDefault="009875C6" w:rsidP="009875C6">
            <w:pPr>
              <w:rPr>
                <w:b w:val="0"/>
                <w:sz w:val="24"/>
                <w:szCs w:val="24"/>
              </w:rPr>
            </w:pPr>
            <w:r w:rsidRPr="009875C6">
              <w:rPr>
                <w:b w:val="0"/>
                <w:sz w:val="24"/>
                <w:szCs w:val="24"/>
              </w:rPr>
              <w:t xml:space="preserve">[Provide one </w:t>
            </w:r>
            <w:r>
              <w:rPr>
                <w:b w:val="0"/>
                <w:sz w:val="24"/>
                <w:szCs w:val="24"/>
              </w:rPr>
              <w:t>IUPAC name.]</w:t>
            </w: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CAS Name:</w:t>
            </w:r>
          </w:p>
        </w:tc>
        <w:tc>
          <w:tcPr>
            <w:tcW w:w="7380" w:type="dxa"/>
          </w:tcPr>
          <w:p w:rsidR="009875C6" w:rsidRPr="009875C6" w:rsidRDefault="009875C6" w:rsidP="009875C6">
            <w:pPr>
              <w:rPr>
                <w:b w:val="0"/>
                <w:sz w:val="24"/>
                <w:szCs w:val="24"/>
              </w:rPr>
            </w:pPr>
            <w:r w:rsidRPr="009875C6">
              <w:rPr>
                <w:b w:val="0"/>
                <w:sz w:val="24"/>
                <w:szCs w:val="24"/>
              </w:rPr>
              <w:t xml:space="preserve">[Provide one </w:t>
            </w:r>
            <w:r>
              <w:rPr>
                <w:b w:val="0"/>
                <w:sz w:val="24"/>
                <w:szCs w:val="24"/>
              </w:rPr>
              <w:t>CAS name.]</w:t>
            </w:r>
          </w:p>
        </w:tc>
      </w:tr>
      <w:tr w:rsidR="009875C6" w:rsidRPr="009875C6" w:rsidTr="004A329B">
        <w:trPr>
          <w:trHeight w:val="317"/>
        </w:trPr>
        <w:tc>
          <w:tcPr>
            <w:tcW w:w="1980" w:type="dxa"/>
          </w:tcPr>
          <w:p w:rsidR="009875C6" w:rsidRPr="009875C6" w:rsidRDefault="009875C6" w:rsidP="009875C6">
            <w:pPr>
              <w:rPr>
                <w:bCs/>
                <w:sz w:val="24"/>
                <w:szCs w:val="24"/>
              </w:rPr>
            </w:pPr>
            <w:r w:rsidRPr="009875C6">
              <w:rPr>
                <w:bCs/>
                <w:sz w:val="24"/>
                <w:szCs w:val="24"/>
              </w:rPr>
              <w:t>CAS Number:</w:t>
            </w:r>
          </w:p>
        </w:tc>
        <w:tc>
          <w:tcPr>
            <w:tcW w:w="7380" w:type="dxa"/>
          </w:tcPr>
          <w:p w:rsidR="009875C6" w:rsidRPr="009875C6" w:rsidRDefault="009875C6" w:rsidP="009875C6">
            <w:pPr>
              <w:rPr>
                <w:b w:val="0"/>
                <w:sz w:val="24"/>
                <w:szCs w:val="24"/>
              </w:rPr>
            </w:pPr>
            <w:r>
              <w:rPr>
                <w:b w:val="0"/>
                <w:sz w:val="24"/>
                <w:szCs w:val="24"/>
              </w:rPr>
              <w:t>[Provide if available.]</w:t>
            </w:r>
          </w:p>
        </w:tc>
      </w:tr>
      <w:tr w:rsidR="009875C6" w:rsidRPr="009875C6" w:rsidTr="004A329B">
        <w:trPr>
          <w:trHeight w:val="317"/>
        </w:trPr>
        <w:tc>
          <w:tcPr>
            <w:tcW w:w="1980" w:type="dxa"/>
          </w:tcPr>
          <w:p w:rsidR="009875C6" w:rsidRPr="009875C6" w:rsidRDefault="009875C6" w:rsidP="009875C6">
            <w:pPr>
              <w:rPr>
                <w:bCs/>
                <w:sz w:val="24"/>
                <w:szCs w:val="24"/>
              </w:rPr>
            </w:pPr>
            <w:r>
              <w:rPr>
                <w:bCs/>
                <w:sz w:val="24"/>
                <w:szCs w:val="24"/>
              </w:rPr>
              <w:t>SMILES String:</w:t>
            </w:r>
          </w:p>
        </w:tc>
        <w:tc>
          <w:tcPr>
            <w:tcW w:w="7380" w:type="dxa"/>
          </w:tcPr>
          <w:p w:rsidR="009875C6" w:rsidRPr="009875C6" w:rsidRDefault="009875C6" w:rsidP="009875C6">
            <w:pPr>
              <w:rPr>
                <w:b w:val="0"/>
                <w:sz w:val="24"/>
                <w:szCs w:val="24"/>
              </w:rPr>
            </w:pPr>
            <w:r>
              <w:rPr>
                <w:b w:val="0"/>
                <w:sz w:val="24"/>
                <w:szCs w:val="24"/>
              </w:rPr>
              <w:t xml:space="preserve">[Provide </w:t>
            </w:r>
            <w:r w:rsidR="00A83240">
              <w:rPr>
                <w:b w:val="0"/>
                <w:sz w:val="24"/>
                <w:szCs w:val="24"/>
              </w:rPr>
              <w:t>one SMILES string.]</w:t>
            </w:r>
          </w:p>
        </w:tc>
      </w:tr>
      <w:tr w:rsidR="004A329B" w:rsidRPr="009875C6" w:rsidTr="00AC7FBE">
        <w:trPr>
          <w:trHeight w:val="317"/>
        </w:trPr>
        <w:tc>
          <w:tcPr>
            <w:tcW w:w="9360" w:type="dxa"/>
            <w:gridSpan w:val="2"/>
          </w:tcPr>
          <w:p w:rsidR="004A329B" w:rsidRDefault="004A329B" w:rsidP="009875C6">
            <w:pPr>
              <w:rPr>
                <w:b w:val="0"/>
                <w:sz w:val="24"/>
                <w:szCs w:val="24"/>
              </w:rPr>
            </w:pPr>
          </w:p>
        </w:tc>
      </w:tr>
      <w:tr w:rsidR="004A329B" w:rsidRPr="009875C6" w:rsidTr="00AC7FBE">
        <w:trPr>
          <w:trHeight w:val="317"/>
        </w:trPr>
        <w:tc>
          <w:tcPr>
            <w:tcW w:w="9360" w:type="dxa"/>
            <w:gridSpan w:val="2"/>
          </w:tcPr>
          <w:p w:rsidR="004A329B" w:rsidRPr="009875C6" w:rsidRDefault="004A329B" w:rsidP="009875C6">
            <w:pPr>
              <w:jc w:val="center"/>
              <w:rPr>
                <w:b w:val="0"/>
                <w:sz w:val="24"/>
                <w:szCs w:val="24"/>
              </w:rPr>
            </w:pPr>
            <w:r>
              <w:rPr>
                <w:b w:val="0"/>
                <w:noProof/>
                <w:sz w:val="24"/>
                <w:szCs w:val="24"/>
                <w:lang w:val="en-US"/>
              </w:rPr>
              <w:t>[Paste structure here.]</w:t>
            </w:r>
          </w:p>
        </w:tc>
      </w:tr>
      <w:tr w:rsidR="004A329B" w:rsidRPr="009875C6" w:rsidTr="00AC7FBE">
        <w:trPr>
          <w:trHeight w:val="317"/>
        </w:trPr>
        <w:tc>
          <w:tcPr>
            <w:tcW w:w="9360" w:type="dxa"/>
            <w:gridSpan w:val="2"/>
          </w:tcPr>
          <w:p w:rsidR="004A329B" w:rsidRDefault="004A329B" w:rsidP="009875C6">
            <w:pPr>
              <w:jc w:val="center"/>
              <w:rPr>
                <w:b w:val="0"/>
                <w:noProof/>
                <w:sz w:val="24"/>
                <w:szCs w:val="24"/>
                <w:lang w:val="en-US"/>
              </w:rPr>
            </w:pPr>
          </w:p>
        </w:tc>
      </w:tr>
    </w:tbl>
    <w:p w:rsidR="00CF458D" w:rsidRPr="009875C6" w:rsidRDefault="00CF458D" w:rsidP="00CF458D">
      <w:pPr>
        <w:widowControl/>
        <w:rPr>
          <w:sz w:val="24"/>
          <w:szCs w:val="24"/>
          <w:lang w:val="en-US"/>
        </w:rPr>
      </w:pPr>
    </w:p>
    <w:p w:rsidR="00CF458D" w:rsidRDefault="00CF458D" w:rsidP="00CF458D">
      <w:pPr>
        <w:pStyle w:val="OECD-BASIS-TEXT"/>
        <w:spacing w:line="240" w:lineRule="auto"/>
        <w:rPr>
          <w:sz w:val="24"/>
          <w:szCs w:val="24"/>
          <w:lang w:val="en-US"/>
        </w:rPr>
      </w:pPr>
      <w:r>
        <w:rPr>
          <w:sz w:val="24"/>
          <w:szCs w:val="24"/>
          <w:lang w:val="en-US"/>
        </w:rPr>
        <w:t>[Sample EFED ROCKS memorandum format for structure tables.]</w:t>
      </w:r>
    </w:p>
    <w:p w:rsidR="002D3A04" w:rsidRDefault="00CF458D" w:rsidP="00CF458D">
      <w:pPr>
        <w:widowControl/>
        <w:rPr>
          <w:sz w:val="24"/>
          <w:szCs w:val="24"/>
          <w:lang w:val="en-US"/>
        </w:rPr>
      </w:pPr>
      <w:r w:rsidRPr="00B145C9">
        <w:rPr>
          <w:sz w:val="24"/>
          <w:szCs w:val="24"/>
          <w:lang w:val="en-US"/>
        </w:rP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12" ShapeID="_x0000_i1025" DrawAspect="Icon" ObjectID="_1475663056" r:id="rId11">
            <o:FieldCodes>\s</o:FieldCodes>
          </o:OLEObject>
        </w:object>
      </w:r>
      <w:r w:rsidR="002D3A04">
        <w:rPr>
          <w:sz w:val="24"/>
          <w:szCs w:val="24"/>
          <w:lang w:val="en-US"/>
        </w:rPr>
        <w:br w:type="page"/>
      </w:r>
    </w:p>
    <w:p w:rsidR="009875C6" w:rsidRDefault="00B65239" w:rsidP="00B65239">
      <w:pPr>
        <w:widowControl/>
        <w:rPr>
          <w:sz w:val="24"/>
          <w:szCs w:val="24"/>
          <w:lang w:val="en-US"/>
        </w:rPr>
      </w:pPr>
      <w:r>
        <w:rPr>
          <w:sz w:val="24"/>
          <w:szCs w:val="24"/>
          <w:lang w:val="en-US"/>
        </w:rPr>
        <w:lastRenderedPageBreak/>
        <w:t>Attachment 2</w:t>
      </w:r>
      <w:r w:rsidRPr="009875C6">
        <w:rPr>
          <w:sz w:val="24"/>
          <w:szCs w:val="24"/>
          <w:lang w:val="en-US"/>
        </w:rPr>
        <w:t xml:space="preserve">: </w:t>
      </w:r>
      <w:r>
        <w:rPr>
          <w:sz w:val="24"/>
          <w:szCs w:val="24"/>
          <w:lang w:val="en-US"/>
        </w:rPr>
        <w:t>S</w:t>
      </w:r>
      <w:r w:rsidR="00FD485A">
        <w:rPr>
          <w:sz w:val="24"/>
          <w:szCs w:val="24"/>
          <w:lang w:val="en-US"/>
        </w:rPr>
        <w:t>tatistics Spreadsheets</w:t>
      </w:r>
      <w:r w:rsidR="00A60EAA">
        <w:rPr>
          <w:sz w:val="24"/>
          <w:szCs w:val="24"/>
          <w:lang w:val="en-US"/>
        </w:rPr>
        <w:t xml:space="preserve"> and Graphs</w:t>
      </w:r>
    </w:p>
    <w:p w:rsidR="00414613" w:rsidRPr="00414613" w:rsidRDefault="00414613" w:rsidP="00104C22">
      <w:pPr>
        <w:widowControl/>
        <w:rPr>
          <w:b w:val="0"/>
          <w:sz w:val="24"/>
          <w:szCs w:val="24"/>
        </w:rPr>
      </w:pPr>
    </w:p>
    <w:p w:rsidR="004A374A" w:rsidRDefault="001A5724" w:rsidP="00104C22">
      <w:pPr>
        <w:widowControl/>
        <w:rPr>
          <w:b w:val="0"/>
          <w:sz w:val="24"/>
          <w:szCs w:val="24"/>
        </w:rPr>
      </w:pPr>
      <w:r w:rsidRPr="009B3188">
        <w:rPr>
          <w:b w:val="0"/>
          <w:sz w:val="24"/>
          <w:szCs w:val="24"/>
        </w:rPr>
        <w:object w:dxaOrig="1543" w:dyaOrig="998">
          <v:shape id="_x0000_i1026" type="#_x0000_t75" style="width:77.25pt;height:50.25pt" o:ole="">
            <v:imagedata r:id="rId12" o:title=""/>
          </v:shape>
          <o:OLEObject Type="Embed" ProgID="Excel.Sheet.12" ShapeID="_x0000_i1026" DrawAspect="Icon" ObjectID="_1475663057" r:id="rId13"/>
        </w:object>
      </w:r>
    </w:p>
    <w:p w:rsidR="00414613" w:rsidRDefault="00414613" w:rsidP="00104C22">
      <w:pPr>
        <w:widowControl/>
        <w:rPr>
          <w:b w:val="0"/>
          <w:sz w:val="24"/>
          <w:szCs w:val="24"/>
          <w:lang w:val="en-US"/>
        </w:rPr>
      </w:pPr>
      <w:r w:rsidRPr="00414613">
        <w:rPr>
          <w:b w:val="0"/>
          <w:sz w:val="24"/>
          <w:szCs w:val="24"/>
        </w:rPr>
        <w:t>[</w:t>
      </w:r>
      <w:r w:rsidR="003C4B16">
        <w:rPr>
          <w:b w:val="0"/>
          <w:sz w:val="24"/>
          <w:szCs w:val="24"/>
        </w:rPr>
        <w:t>Insert s</w:t>
      </w:r>
      <w:r>
        <w:rPr>
          <w:b w:val="0"/>
          <w:sz w:val="24"/>
          <w:szCs w:val="24"/>
        </w:rPr>
        <w:t>upporting electronic spreadsheet files here</w:t>
      </w:r>
      <w:r w:rsidR="003C4B16">
        <w:rPr>
          <w:b w:val="0"/>
          <w:sz w:val="24"/>
          <w:szCs w:val="24"/>
        </w:rPr>
        <w:t xml:space="preserve"> (e</w:t>
      </w:r>
      <w:r>
        <w:rPr>
          <w:b w:val="0"/>
          <w:sz w:val="24"/>
          <w:szCs w:val="24"/>
        </w:rPr>
        <w:t xml:space="preserve">lectronic attachment files </w:t>
      </w:r>
      <w:r w:rsidR="003C4B16">
        <w:rPr>
          <w:b w:val="0"/>
          <w:sz w:val="24"/>
          <w:szCs w:val="24"/>
        </w:rPr>
        <w:t>are</w:t>
      </w:r>
      <w:r>
        <w:rPr>
          <w:b w:val="0"/>
          <w:sz w:val="24"/>
          <w:szCs w:val="24"/>
        </w:rPr>
        <w:t xml:space="preserve"> electronically finalized as separate files as well</w:t>
      </w:r>
      <w:r w:rsidR="003C4B16">
        <w:rPr>
          <w:b w:val="0"/>
          <w:sz w:val="24"/>
          <w:szCs w:val="24"/>
        </w:rPr>
        <w:t>)</w:t>
      </w:r>
      <w:r>
        <w:rPr>
          <w:b w:val="0"/>
          <w:sz w:val="24"/>
          <w:szCs w:val="24"/>
        </w:rPr>
        <w:t xml:space="preserve">. </w:t>
      </w:r>
      <w:r w:rsidR="003C4B16">
        <w:rPr>
          <w:b w:val="0"/>
          <w:sz w:val="24"/>
          <w:szCs w:val="24"/>
          <w:lang w:val="en-US"/>
        </w:rPr>
        <w:t>Name e</w:t>
      </w:r>
      <w:r w:rsidR="00C76406" w:rsidRPr="00414613">
        <w:rPr>
          <w:b w:val="0"/>
          <w:sz w:val="24"/>
          <w:szCs w:val="24"/>
          <w:lang w:val="en-US"/>
        </w:rPr>
        <w:t xml:space="preserve">lectronic attachments the same file name as the Microsoft Word study review </w:t>
      </w:r>
      <w:r w:rsidR="003A4EA8" w:rsidRPr="00414613">
        <w:rPr>
          <w:b w:val="0"/>
          <w:sz w:val="24"/>
          <w:szCs w:val="24"/>
          <w:lang w:val="en-US"/>
        </w:rPr>
        <w:t xml:space="preserve">file </w:t>
      </w:r>
      <w:r w:rsidR="00C76406" w:rsidRPr="00414613">
        <w:rPr>
          <w:b w:val="0"/>
          <w:sz w:val="24"/>
          <w:szCs w:val="24"/>
          <w:lang w:val="en-US"/>
        </w:rPr>
        <w:t>with</w:t>
      </w:r>
      <w:r w:rsidR="00C76406">
        <w:rPr>
          <w:b w:val="0"/>
          <w:sz w:val="24"/>
          <w:szCs w:val="24"/>
          <w:lang w:val="en-US"/>
        </w:rPr>
        <w:t xml:space="preserve"> the addition of “Calc” for Excel workbooks and WinZip files, the additio</w:t>
      </w:r>
      <w:r w:rsidR="003A4EA8">
        <w:rPr>
          <w:b w:val="0"/>
          <w:sz w:val="24"/>
          <w:szCs w:val="24"/>
          <w:lang w:val="en-US"/>
        </w:rPr>
        <w:t>n of “Data” for Adobe Acrobat and Document Imaging files, and</w:t>
      </w:r>
      <w:r w:rsidR="00C76406">
        <w:rPr>
          <w:b w:val="0"/>
          <w:sz w:val="24"/>
          <w:szCs w:val="24"/>
          <w:lang w:val="en-US"/>
        </w:rPr>
        <w:t xml:space="preserve"> the addition of brief descriptors as appropriate for SigmaPlot Notebooks.</w:t>
      </w:r>
      <w:r w:rsidR="006A0E72">
        <w:rPr>
          <w:b w:val="0"/>
          <w:sz w:val="24"/>
          <w:szCs w:val="24"/>
          <w:lang w:val="en-US"/>
        </w:rPr>
        <w:t xml:space="preserve"> </w:t>
      </w:r>
      <w:r w:rsidR="003C4B16">
        <w:rPr>
          <w:b w:val="0"/>
          <w:sz w:val="24"/>
          <w:szCs w:val="24"/>
          <w:lang w:val="en-US"/>
        </w:rPr>
        <w:t>Compress e</w:t>
      </w:r>
      <w:r w:rsidR="00444865">
        <w:rPr>
          <w:b w:val="0"/>
          <w:sz w:val="24"/>
          <w:szCs w:val="24"/>
          <w:lang w:val="en-US"/>
        </w:rPr>
        <w:t>lectronic attachment files into a WinZip file when three or more are prepared for a s</w:t>
      </w:r>
      <w:r w:rsidR="00C76406">
        <w:rPr>
          <w:b w:val="0"/>
          <w:sz w:val="24"/>
          <w:szCs w:val="24"/>
          <w:lang w:val="en-US"/>
        </w:rPr>
        <w:t>tudy review</w:t>
      </w:r>
      <w:r w:rsidR="00444865">
        <w:rPr>
          <w:b w:val="0"/>
          <w:sz w:val="24"/>
          <w:szCs w:val="24"/>
          <w:lang w:val="en-US"/>
        </w:rPr>
        <w:t>.</w:t>
      </w:r>
      <w:r>
        <w:rPr>
          <w:b w:val="0"/>
          <w:sz w:val="24"/>
          <w:szCs w:val="24"/>
          <w:lang w:val="en-US"/>
        </w:rPr>
        <w:t>]</w:t>
      </w:r>
    </w:p>
    <w:p w:rsidR="00414613" w:rsidRDefault="00414613" w:rsidP="00104C22">
      <w:pPr>
        <w:widowControl/>
        <w:rPr>
          <w:b w:val="0"/>
          <w:sz w:val="24"/>
          <w:szCs w:val="24"/>
          <w:lang w:val="en-US"/>
        </w:rPr>
      </w:pPr>
    </w:p>
    <w:p w:rsidR="00C76406" w:rsidRPr="00AA5A81" w:rsidRDefault="003C4B16" w:rsidP="00104C22">
      <w:pPr>
        <w:widowControl/>
        <w:rPr>
          <w:b w:val="0"/>
          <w:sz w:val="24"/>
          <w:szCs w:val="24"/>
          <w:lang w:val="en-US"/>
        </w:rPr>
      </w:pPr>
      <w:r>
        <w:rPr>
          <w:b w:val="0"/>
          <w:sz w:val="24"/>
          <w:szCs w:val="24"/>
          <w:lang w:val="en-US"/>
        </w:rPr>
        <w:t>[Print h</w:t>
      </w:r>
      <w:r w:rsidR="00842B66">
        <w:rPr>
          <w:b w:val="0"/>
          <w:sz w:val="24"/>
          <w:szCs w:val="24"/>
          <w:lang w:val="en-US"/>
        </w:rPr>
        <w:t>ard</w:t>
      </w:r>
      <w:r w:rsidR="001B0D59">
        <w:rPr>
          <w:b w:val="0"/>
          <w:sz w:val="24"/>
          <w:szCs w:val="24"/>
          <w:lang w:val="en-US"/>
        </w:rPr>
        <w:t xml:space="preserve"> </w:t>
      </w:r>
      <w:r>
        <w:rPr>
          <w:b w:val="0"/>
          <w:sz w:val="24"/>
          <w:szCs w:val="24"/>
          <w:lang w:val="en-US"/>
        </w:rPr>
        <w:t>copies of the</w:t>
      </w:r>
      <w:r w:rsidR="00842B66">
        <w:rPr>
          <w:b w:val="0"/>
          <w:sz w:val="24"/>
          <w:szCs w:val="24"/>
          <w:lang w:val="en-US"/>
        </w:rPr>
        <w:t xml:space="preserve"> study review</w:t>
      </w:r>
      <w:r w:rsidR="00414613">
        <w:rPr>
          <w:b w:val="0"/>
          <w:sz w:val="24"/>
          <w:szCs w:val="24"/>
          <w:lang w:val="en-US"/>
        </w:rPr>
        <w:t xml:space="preserve"> and any attachment sheets </w:t>
      </w:r>
      <w:r w:rsidR="00414613" w:rsidRPr="00AA5A81">
        <w:rPr>
          <w:b w:val="0"/>
          <w:sz w:val="24"/>
          <w:szCs w:val="24"/>
          <w:lang w:val="en-US"/>
        </w:rPr>
        <w:t xml:space="preserve">from separate electronic files </w:t>
      </w:r>
      <w:r>
        <w:rPr>
          <w:b w:val="0"/>
          <w:sz w:val="24"/>
          <w:szCs w:val="24"/>
          <w:lang w:val="en-US"/>
        </w:rPr>
        <w:t>to produce</w:t>
      </w:r>
      <w:r w:rsidR="00414613" w:rsidRPr="00AA5A81">
        <w:rPr>
          <w:b w:val="0"/>
          <w:sz w:val="24"/>
          <w:szCs w:val="24"/>
          <w:lang w:val="en-US"/>
        </w:rPr>
        <w:t xml:space="preserve"> one hard copy file</w:t>
      </w:r>
      <w:r>
        <w:rPr>
          <w:b w:val="0"/>
          <w:sz w:val="24"/>
          <w:szCs w:val="24"/>
          <w:lang w:val="en-US"/>
        </w:rPr>
        <w:t xml:space="preserve"> for finalization</w:t>
      </w:r>
      <w:r w:rsidR="00414613" w:rsidRPr="00AA5A81">
        <w:rPr>
          <w:b w:val="0"/>
          <w:sz w:val="24"/>
          <w:szCs w:val="24"/>
          <w:lang w:val="en-US"/>
        </w:rPr>
        <w:t>.</w:t>
      </w:r>
      <w:r w:rsidR="00444865" w:rsidRPr="00AA5A81">
        <w:rPr>
          <w:b w:val="0"/>
          <w:sz w:val="24"/>
          <w:szCs w:val="24"/>
          <w:lang w:val="en-US"/>
        </w:rPr>
        <w:t>]</w:t>
      </w:r>
    </w:p>
    <w:p w:rsidR="0079331E" w:rsidRPr="00AA5A81" w:rsidRDefault="0079331E" w:rsidP="0079331E">
      <w:pPr>
        <w:widowControl/>
        <w:rPr>
          <w:b w:val="0"/>
          <w:sz w:val="24"/>
          <w:szCs w:val="24"/>
          <w:lang w:val="en-US"/>
        </w:rPr>
      </w:pPr>
    </w:p>
    <w:p w:rsidR="0079331E" w:rsidRDefault="0079331E" w:rsidP="00104C22">
      <w:pPr>
        <w:widowControl/>
        <w:rPr>
          <w:b w:val="0"/>
          <w:sz w:val="24"/>
          <w:szCs w:val="24"/>
          <w:lang w:val="en-US"/>
        </w:rPr>
      </w:pPr>
      <w:r w:rsidRPr="00AA5A81">
        <w:rPr>
          <w:b w:val="0"/>
          <w:sz w:val="24"/>
          <w:szCs w:val="24"/>
          <w:lang w:val="en-US"/>
        </w:rPr>
        <w:t xml:space="preserve">[The attached Excel file has two example spreadsheets for </w:t>
      </w:r>
      <w:r w:rsidR="00AA5A81" w:rsidRPr="00AA5A81">
        <w:rPr>
          <w:b w:val="0"/>
          <w:sz w:val="24"/>
          <w:szCs w:val="24"/>
          <w:lang w:val="en-US"/>
        </w:rPr>
        <w:t>results</w:t>
      </w:r>
      <w:r w:rsidRPr="00AA5A81">
        <w:rPr>
          <w:b w:val="0"/>
          <w:sz w:val="24"/>
          <w:szCs w:val="24"/>
          <w:lang w:val="en-US"/>
        </w:rPr>
        <w:t xml:space="preserve"> and kinetics calculations.]</w:t>
      </w:r>
    </w:p>
    <w:p w:rsidR="00C76406" w:rsidRDefault="00C76406" w:rsidP="00104C22">
      <w:pPr>
        <w:widowControl/>
        <w:rPr>
          <w:b w:val="0"/>
          <w:sz w:val="24"/>
          <w:szCs w:val="24"/>
          <w:lang w:val="en-US"/>
        </w:rPr>
      </w:pPr>
    </w:p>
    <w:p w:rsidR="0084211E" w:rsidRDefault="0084211E" w:rsidP="00104C22">
      <w:pPr>
        <w:widowControl/>
        <w:rPr>
          <w:b w:val="0"/>
          <w:sz w:val="24"/>
          <w:szCs w:val="24"/>
          <w:lang w:val="en-US"/>
        </w:rPr>
        <w:sectPr w:rsidR="0084211E" w:rsidSect="00104C22">
          <w:pgSz w:w="12240" w:h="15840"/>
          <w:pgMar w:top="1440" w:right="1440" w:bottom="1440" w:left="1440" w:header="720" w:footer="432" w:gutter="0"/>
          <w:cols w:space="720"/>
          <w:docGrid w:linePitch="360"/>
        </w:sectPr>
      </w:pPr>
    </w:p>
    <w:p w:rsidR="0084211E" w:rsidRPr="0084211E" w:rsidRDefault="0084211E" w:rsidP="0084211E">
      <w:pPr>
        <w:widowControl/>
        <w:rPr>
          <w:sz w:val="24"/>
          <w:szCs w:val="24"/>
          <w:lang w:val="en-US"/>
        </w:rPr>
      </w:pPr>
      <w:r>
        <w:rPr>
          <w:sz w:val="24"/>
          <w:szCs w:val="24"/>
          <w:lang w:val="en-US"/>
        </w:rPr>
        <w:lastRenderedPageBreak/>
        <w:t>Attachment 3</w:t>
      </w:r>
      <w:r w:rsidRPr="009875C6">
        <w:rPr>
          <w:sz w:val="24"/>
          <w:szCs w:val="24"/>
          <w:lang w:val="en-US"/>
        </w:rPr>
        <w:t xml:space="preserve">: </w:t>
      </w:r>
      <w:r w:rsidR="00F91257">
        <w:rPr>
          <w:sz w:val="24"/>
          <w:szCs w:val="24"/>
          <w:lang w:val="en-US"/>
        </w:rPr>
        <w:t>Calculations</w:t>
      </w:r>
    </w:p>
    <w:p w:rsidR="00F91257" w:rsidRPr="00F91257" w:rsidRDefault="00F91257" w:rsidP="00F91257">
      <w:pPr>
        <w:pStyle w:val="OECD-BASIS-TEXT"/>
        <w:keepNext/>
        <w:keepLines/>
        <w:tabs>
          <w:tab w:val="clear" w:pos="720"/>
          <w:tab w:val="left" w:pos="0"/>
        </w:tabs>
        <w:spacing w:line="240" w:lineRule="auto"/>
        <w:rPr>
          <w:sz w:val="24"/>
          <w:szCs w:val="24"/>
          <w:lang w:val="en-US"/>
        </w:rPr>
      </w:pPr>
    </w:p>
    <w:p w:rsidR="0084211E" w:rsidRPr="007F686E" w:rsidRDefault="0084211E" w:rsidP="00F91257">
      <w:pPr>
        <w:pStyle w:val="OECD-BASIS-TEXT"/>
        <w:keepNext/>
        <w:keepLines/>
        <w:tabs>
          <w:tab w:val="clear" w:pos="720"/>
          <w:tab w:val="left" w:pos="0"/>
        </w:tabs>
        <w:spacing w:line="240" w:lineRule="auto"/>
        <w:rPr>
          <w:sz w:val="24"/>
          <w:szCs w:val="24"/>
          <w:lang w:val="en-US"/>
        </w:rPr>
      </w:pPr>
      <w:r w:rsidRPr="007F686E">
        <w:rPr>
          <w:sz w:val="24"/>
          <w:szCs w:val="24"/>
          <w:lang w:val="en-US"/>
        </w:rPr>
        <w:t xml:space="preserve">Calculations were performed </w:t>
      </w:r>
      <w:r w:rsidR="00F91257">
        <w:rPr>
          <w:sz w:val="24"/>
          <w:szCs w:val="24"/>
          <w:lang w:val="en-US"/>
        </w:rPr>
        <w:t xml:space="preserve">by the reviewer </w:t>
      </w:r>
      <w:r w:rsidRPr="007F686E">
        <w:rPr>
          <w:sz w:val="24"/>
          <w:szCs w:val="24"/>
          <w:lang w:val="en-US"/>
        </w:rPr>
        <w:t>using [indicate program(s) used for calculations] and the following equations.</w:t>
      </w:r>
      <w:r>
        <w:rPr>
          <w:sz w:val="24"/>
          <w:szCs w:val="24"/>
          <w:lang w:val="en-US"/>
        </w:rPr>
        <w:t xml:space="preserve"> [The following equations are anticipated to reflect the NAFTA</w:t>
      </w:r>
      <w:r w:rsidR="00DE3BA1">
        <w:rPr>
          <w:sz w:val="24"/>
          <w:szCs w:val="24"/>
          <w:lang w:val="en-US"/>
        </w:rPr>
        <w:t xml:space="preserve"> kinetics guidance as of March</w:t>
      </w:r>
      <w:r>
        <w:rPr>
          <w:sz w:val="24"/>
          <w:szCs w:val="24"/>
          <w:lang w:val="en-US"/>
        </w:rPr>
        <w:t>, 2012. If these equations are not current, replace</w:t>
      </w:r>
      <w:r w:rsidR="00C649E2">
        <w:rPr>
          <w:sz w:val="24"/>
          <w:szCs w:val="24"/>
          <w:lang w:val="en-US"/>
        </w:rPr>
        <w:t xml:space="preserve"> them with</w:t>
      </w:r>
      <w:r>
        <w:rPr>
          <w:sz w:val="24"/>
          <w:szCs w:val="24"/>
          <w:lang w:val="en-US"/>
        </w:rPr>
        <w:t xml:space="preserve"> the applicable equations from current guidance.]</w:t>
      </w:r>
    </w:p>
    <w:p w:rsidR="0084211E" w:rsidRPr="007F686E" w:rsidRDefault="0084211E" w:rsidP="0084211E">
      <w:pPr>
        <w:spacing w:before="240" w:after="240"/>
        <w:rPr>
          <w:sz w:val="24"/>
          <w:szCs w:val="24"/>
        </w:rPr>
      </w:pPr>
      <w:r w:rsidRPr="007F686E">
        <w:rPr>
          <w:sz w:val="24"/>
          <w:szCs w:val="24"/>
        </w:rPr>
        <w:t>Single First-Order (SFO) Model</w:t>
      </w:r>
    </w:p>
    <w:p w:rsidR="0084211E" w:rsidRPr="007F686E" w:rsidRDefault="003E1BAF" w:rsidP="0084211E">
      <w:pPr>
        <w:tabs>
          <w:tab w:val="right" w:pos="9360"/>
        </w:tabs>
        <w:spacing w:before="240" w:after="240"/>
        <w:jc w:val="center"/>
        <w:rPr>
          <w:b w:val="0"/>
          <w:sz w:val="24"/>
          <w:szCs w:val="24"/>
        </w:rPr>
      </w:pPr>
      <m:oMath>
        <m:sSup>
          <m:sSupPr>
            <m:ctrlPr>
              <w:rPr>
                <w:rFonts w:ascii="Cambria Math" w:hAnsi="Cambria Math"/>
                <w:b w:val="0"/>
                <w:sz w:val="24"/>
                <w:szCs w:val="24"/>
              </w:rPr>
            </m:ctrlPr>
          </m:sSupPr>
          <m:e>
            <m:sSub>
              <m:sSubPr>
                <m:ctrlPr>
                  <w:rPr>
                    <w:rFonts w:ascii="Cambria Math" w:hAnsi="Cambria Math"/>
                    <w:b w:val="0"/>
                    <w:bCs/>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b>
              <m:sSubPr>
                <m:ctrlPr>
                  <w:rPr>
                    <w:rFonts w:ascii="Cambria Math" w:hAnsi="Cambria Math"/>
                    <w:b w:val="0"/>
                    <w:sz w:val="24"/>
                    <w:szCs w:val="24"/>
                  </w:rPr>
                </m:ctrlPr>
              </m:sSubPr>
              <m:e>
                <m:r>
                  <m:rPr>
                    <m:sty m:val="b"/>
                  </m:rPr>
                  <w:rPr>
                    <w:rFonts w:ascii="Cambria Math" w:hAnsi="Cambria Math"/>
                    <w:sz w:val="24"/>
                    <w:szCs w:val="24"/>
                  </w:rPr>
                  <m:t>C</m:t>
                </m:r>
              </m:e>
              <m:sub>
                <m:r>
                  <m:rPr>
                    <m:sty m:val="b"/>
                  </m:rPr>
                  <w:rPr>
                    <w:rFonts w:ascii="Cambria Math" w:hAnsi="Cambria Math"/>
                    <w:sz w:val="24"/>
                    <w:szCs w:val="24"/>
                  </w:rPr>
                  <m:t>0</m:t>
                </m:r>
              </m:sub>
            </m:sSub>
            <m:r>
              <m:rPr>
                <m:sty m:val="b"/>
              </m:rPr>
              <w:rPr>
                <w:rFonts w:ascii="Cambria Math" w:hAnsi="Cambria Math"/>
                <w:sz w:val="24"/>
                <w:szCs w:val="24"/>
              </w:rPr>
              <m:t>e</m:t>
            </m:r>
          </m:e>
          <m:sup>
            <m:r>
              <m:rPr>
                <m:sty m:val="b"/>
              </m:rPr>
              <w:rPr>
                <w:rFonts w:ascii="Cambria Math"/>
                <w:sz w:val="24"/>
                <w:szCs w:val="24"/>
              </w:rPr>
              <m:t>-</m:t>
            </m:r>
            <m:r>
              <m:rPr>
                <m:sty m:val="b"/>
              </m:rPr>
              <w:rPr>
                <w:rFonts w:ascii="Cambria Math" w:hAnsi="Cambria Math"/>
                <w:sz w:val="24"/>
                <w:szCs w:val="24"/>
              </w:rPr>
              <m:t>kt</m:t>
            </m:r>
          </m:sup>
        </m:sSup>
      </m:oMath>
      <w:r w:rsidR="0084211E" w:rsidRPr="007F686E">
        <w:rPr>
          <w:b w:val="0"/>
          <w:sz w:val="24"/>
          <w:szCs w:val="24"/>
        </w:rPr>
        <w:tab/>
        <w:t>(eq</w:t>
      </w:r>
      <w:r w:rsidR="0084211E">
        <w:rPr>
          <w:b w:val="0"/>
          <w:sz w:val="24"/>
          <w:szCs w:val="24"/>
        </w:rPr>
        <w:t>.</w:t>
      </w:r>
      <w:r w:rsidR="0084211E" w:rsidRPr="007F686E">
        <w:rPr>
          <w:b w:val="0"/>
          <w:sz w:val="24"/>
          <w:szCs w:val="24"/>
        </w:rPr>
        <w:t xml:space="preserve"> 1)</w:t>
      </w:r>
    </w:p>
    <w:p w:rsidR="0084211E" w:rsidRPr="007F686E" w:rsidRDefault="0084211E" w:rsidP="0084211E">
      <w:pPr>
        <w:rPr>
          <w:b w:val="0"/>
          <w:sz w:val="24"/>
          <w:szCs w:val="24"/>
        </w:rPr>
      </w:pPr>
      <w:r w:rsidRPr="007F686E">
        <w:rPr>
          <w:b w:val="0"/>
          <w:sz w:val="24"/>
          <w:szCs w:val="24"/>
        </w:rPr>
        <w:t xml:space="preserve">where, </w:t>
      </w:r>
    </w:p>
    <w:p w:rsidR="0084211E" w:rsidRPr="007F686E" w:rsidRDefault="0084211E" w:rsidP="0084211E">
      <w:pPr>
        <w:rPr>
          <w:b w:val="0"/>
          <w:sz w:val="24"/>
          <w:szCs w:val="24"/>
        </w:rPr>
      </w:pPr>
      <w:r w:rsidRPr="007F686E">
        <w:rPr>
          <w:b w:val="0"/>
          <w:sz w:val="24"/>
          <w:szCs w:val="24"/>
        </w:rPr>
        <w:tab/>
        <w:t>C</w:t>
      </w:r>
      <w:r w:rsidRPr="007F686E">
        <w:rPr>
          <w:b w:val="0"/>
          <w:sz w:val="24"/>
          <w:szCs w:val="24"/>
          <w:vertAlign w:val="subscript"/>
        </w:rPr>
        <w:t>t</w:t>
      </w:r>
      <w:r w:rsidRPr="007F686E">
        <w:rPr>
          <w:b w:val="0"/>
          <w:sz w:val="24"/>
          <w:szCs w:val="24"/>
        </w:rPr>
        <w:t xml:space="preserve"> = concentration at time t (%)</w:t>
      </w:r>
    </w:p>
    <w:p w:rsidR="0084211E" w:rsidRPr="007F686E" w:rsidRDefault="0084211E" w:rsidP="0084211E">
      <w:pPr>
        <w:rPr>
          <w:b w:val="0"/>
          <w:sz w:val="24"/>
          <w:szCs w:val="24"/>
        </w:rPr>
      </w:pPr>
      <w:r w:rsidRPr="007F686E">
        <w:rPr>
          <w:b w:val="0"/>
          <w:sz w:val="24"/>
          <w:szCs w:val="24"/>
        </w:rPr>
        <w:tab/>
        <w:t>C</w:t>
      </w:r>
      <w:r w:rsidRPr="007F686E">
        <w:rPr>
          <w:b w:val="0"/>
          <w:sz w:val="24"/>
          <w:szCs w:val="24"/>
          <w:vertAlign w:val="subscript"/>
        </w:rPr>
        <w:t>0</w:t>
      </w:r>
      <w:r w:rsidRPr="007F686E">
        <w:rPr>
          <w:b w:val="0"/>
          <w:sz w:val="24"/>
          <w:szCs w:val="24"/>
        </w:rPr>
        <w:t xml:space="preserve"> = initial concentration (%)</w:t>
      </w:r>
    </w:p>
    <w:p w:rsidR="0084211E" w:rsidRPr="007F686E" w:rsidRDefault="0084211E" w:rsidP="0084211E">
      <w:pPr>
        <w:rPr>
          <w:b w:val="0"/>
          <w:sz w:val="24"/>
          <w:szCs w:val="24"/>
        </w:rPr>
      </w:pPr>
      <w:r w:rsidRPr="007F686E">
        <w:rPr>
          <w:b w:val="0"/>
          <w:sz w:val="24"/>
          <w:szCs w:val="24"/>
        </w:rPr>
        <w:tab/>
        <w:t>e = Euler’s number</w:t>
      </w:r>
      <w:r>
        <w:rPr>
          <w:b w:val="0"/>
          <w:sz w:val="24"/>
          <w:szCs w:val="24"/>
        </w:rPr>
        <w:t xml:space="preserve"> </w:t>
      </w:r>
      <w:r w:rsidRPr="007F686E">
        <w:rPr>
          <w:b w:val="0"/>
          <w:sz w:val="24"/>
          <w:szCs w:val="24"/>
        </w:rPr>
        <w:t>(-)</w:t>
      </w:r>
    </w:p>
    <w:p w:rsidR="0084211E" w:rsidRPr="007F686E" w:rsidRDefault="0084211E" w:rsidP="0084211E">
      <w:pPr>
        <w:rPr>
          <w:b w:val="0"/>
          <w:sz w:val="24"/>
          <w:szCs w:val="24"/>
        </w:rPr>
      </w:pPr>
      <w:r w:rsidRPr="007F686E">
        <w:rPr>
          <w:b w:val="0"/>
          <w:sz w:val="24"/>
          <w:szCs w:val="24"/>
        </w:rPr>
        <w:tab/>
        <w:t xml:space="preserve">k = </w:t>
      </w:r>
      <w:r>
        <w:rPr>
          <w:b w:val="0"/>
          <w:sz w:val="24"/>
          <w:szCs w:val="24"/>
        </w:rPr>
        <w:t>SFO rate constant of decline (</w:t>
      </w:r>
      <w:r w:rsidRPr="007F686E">
        <w:rPr>
          <w:b w:val="0"/>
          <w:sz w:val="24"/>
          <w:szCs w:val="24"/>
        </w:rPr>
        <w:t>d</w:t>
      </w:r>
      <w:r w:rsidRPr="006251C2">
        <w:rPr>
          <w:b w:val="0"/>
          <w:sz w:val="24"/>
          <w:szCs w:val="24"/>
          <w:vertAlign w:val="superscript"/>
        </w:rPr>
        <w:t>-1</w:t>
      </w:r>
      <w:r w:rsidRPr="007F686E">
        <w:rPr>
          <w:b w:val="0"/>
          <w:sz w:val="24"/>
          <w:szCs w:val="24"/>
        </w:rPr>
        <w:t>)</w:t>
      </w:r>
    </w:p>
    <w:p w:rsidR="0084211E" w:rsidRPr="007F686E" w:rsidRDefault="0084211E" w:rsidP="0084211E">
      <w:pPr>
        <w:rPr>
          <w:b w:val="0"/>
          <w:sz w:val="24"/>
          <w:szCs w:val="24"/>
        </w:rPr>
      </w:pPr>
      <w:r w:rsidRPr="007F686E">
        <w:rPr>
          <w:b w:val="0"/>
          <w:sz w:val="24"/>
          <w:szCs w:val="24"/>
        </w:rPr>
        <w:tab/>
        <w:t>t = time (d)</w:t>
      </w:r>
    </w:p>
    <w:p w:rsidR="0084211E" w:rsidRPr="007F686E" w:rsidRDefault="0084211E" w:rsidP="0084211E">
      <w:pPr>
        <w:rPr>
          <w:b w:val="0"/>
          <w:sz w:val="24"/>
          <w:szCs w:val="24"/>
        </w:rPr>
      </w:pPr>
    </w:p>
    <w:p w:rsidR="0084211E" w:rsidRPr="007F686E" w:rsidRDefault="0084211E" w:rsidP="0084211E">
      <w:pPr>
        <w:rPr>
          <w:b w:val="0"/>
          <w:sz w:val="24"/>
          <w:szCs w:val="24"/>
        </w:rPr>
      </w:pPr>
      <w:r>
        <w:rPr>
          <w:b w:val="0"/>
          <w:sz w:val="24"/>
          <w:szCs w:val="24"/>
        </w:rPr>
        <w:t xml:space="preserve">The </w:t>
      </w:r>
      <w:r w:rsidRPr="007F686E">
        <w:rPr>
          <w:b w:val="0"/>
          <w:sz w:val="24"/>
          <w:szCs w:val="24"/>
        </w:rPr>
        <w:t xml:space="preserve">SFO </w:t>
      </w:r>
      <w:r>
        <w:rPr>
          <w:b w:val="0"/>
          <w:sz w:val="24"/>
          <w:szCs w:val="24"/>
        </w:rPr>
        <w:t>equation i</w:t>
      </w:r>
      <w:r w:rsidRPr="007F686E">
        <w:rPr>
          <w:b w:val="0"/>
          <w:sz w:val="24"/>
          <w:szCs w:val="24"/>
        </w:rPr>
        <w:t xml:space="preserve">s solved </w:t>
      </w:r>
      <w:r>
        <w:rPr>
          <w:b w:val="0"/>
          <w:sz w:val="24"/>
          <w:szCs w:val="24"/>
        </w:rPr>
        <w:t xml:space="preserve">[with the Excel Solver] </w:t>
      </w:r>
      <w:r w:rsidRPr="007F686E">
        <w:rPr>
          <w:b w:val="0"/>
          <w:sz w:val="24"/>
          <w:szCs w:val="24"/>
        </w:rPr>
        <w:t xml:space="preserve">by adjusting </w:t>
      </w:r>
      <w:r w:rsidRPr="006251C2">
        <w:rPr>
          <w:b w:val="0"/>
          <w:i/>
          <w:sz w:val="24"/>
          <w:szCs w:val="24"/>
        </w:rPr>
        <w:t>C</w:t>
      </w:r>
      <w:r w:rsidRPr="006251C2">
        <w:rPr>
          <w:b w:val="0"/>
          <w:i/>
          <w:sz w:val="24"/>
          <w:szCs w:val="24"/>
          <w:vertAlign w:val="subscript"/>
        </w:rPr>
        <w:t>0</w:t>
      </w:r>
      <w:r w:rsidRPr="007F686E">
        <w:rPr>
          <w:b w:val="0"/>
          <w:sz w:val="24"/>
          <w:szCs w:val="24"/>
        </w:rPr>
        <w:t xml:space="preserve"> and </w:t>
      </w:r>
      <w:r w:rsidRPr="006251C2">
        <w:rPr>
          <w:b w:val="0"/>
          <w:i/>
          <w:sz w:val="24"/>
          <w:szCs w:val="24"/>
        </w:rPr>
        <w:t>k</w:t>
      </w:r>
      <w:r w:rsidRPr="007F686E">
        <w:rPr>
          <w:b w:val="0"/>
          <w:sz w:val="24"/>
          <w:szCs w:val="24"/>
        </w:rPr>
        <w:t xml:space="preserve"> to minimize the objective function </w:t>
      </w:r>
      <w:r>
        <w:rPr>
          <w:b w:val="0"/>
          <w:sz w:val="24"/>
          <w:szCs w:val="24"/>
        </w:rPr>
        <w:t>(S</w:t>
      </w:r>
      <w:r>
        <w:rPr>
          <w:b w:val="0"/>
          <w:sz w:val="24"/>
          <w:szCs w:val="24"/>
          <w:vertAlign w:val="subscript"/>
        </w:rPr>
        <w:t>SFO</w:t>
      </w:r>
      <w:r>
        <w:rPr>
          <w:b w:val="0"/>
          <w:sz w:val="24"/>
          <w:szCs w:val="24"/>
        </w:rPr>
        <w:t xml:space="preserve">) </w:t>
      </w:r>
      <w:r w:rsidRPr="007F686E">
        <w:rPr>
          <w:b w:val="0"/>
          <w:sz w:val="24"/>
          <w:szCs w:val="24"/>
        </w:rPr>
        <w:t>sh</w:t>
      </w:r>
      <w:r>
        <w:rPr>
          <w:b w:val="0"/>
          <w:sz w:val="24"/>
          <w:szCs w:val="24"/>
        </w:rPr>
        <w:t>own in equation 4.</w:t>
      </w:r>
    </w:p>
    <w:p w:rsidR="0084211E" w:rsidRPr="007F686E" w:rsidRDefault="0084211E" w:rsidP="0084211E">
      <w:pPr>
        <w:tabs>
          <w:tab w:val="right" w:pos="9360"/>
        </w:tabs>
        <w:spacing w:before="240" w:after="240"/>
        <w:jc w:val="center"/>
        <w:rPr>
          <w:b w:val="0"/>
          <w:sz w:val="24"/>
          <w:szCs w:val="24"/>
        </w:rPr>
      </w:pPr>
      <w:r w:rsidRPr="007F686E">
        <w:rPr>
          <w:b w:val="0"/>
          <w:sz w:val="24"/>
          <w:szCs w:val="24"/>
        </w:rPr>
        <w:t>DT</w:t>
      </w:r>
      <w:r w:rsidRPr="006251C2">
        <w:rPr>
          <w:b w:val="0"/>
          <w:sz w:val="24"/>
          <w:szCs w:val="24"/>
          <w:vertAlign w:val="subscript"/>
        </w:rPr>
        <w:t>50</w:t>
      </w:r>
      <w:r>
        <w:rPr>
          <w:b w:val="0"/>
          <w:sz w:val="24"/>
          <w:szCs w:val="24"/>
        </w:rPr>
        <w:t xml:space="preserve"> = natural log (2)/k</w:t>
      </w:r>
      <w:r>
        <w:rPr>
          <w:b w:val="0"/>
          <w:sz w:val="24"/>
          <w:szCs w:val="24"/>
        </w:rPr>
        <w:tab/>
        <w:t>(eq.</w:t>
      </w:r>
      <w:r w:rsidRPr="007F686E">
        <w:rPr>
          <w:b w:val="0"/>
          <w:sz w:val="24"/>
          <w:szCs w:val="24"/>
        </w:rPr>
        <w:t xml:space="preserve"> 2)</w:t>
      </w:r>
    </w:p>
    <w:p w:rsidR="0084211E" w:rsidRPr="007F686E" w:rsidRDefault="0084211E" w:rsidP="0084211E">
      <w:pPr>
        <w:tabs>
          <w:tab w:val="right" w:pos="9360"/>
        </w:tabs>
        <w:spacing w:before="240" w:after="240"/>
        <w:jc w:val="center"/>
        <w:rPr>
          <w:b w:val="0"/>
          <w:sz w:val="24"/>
          <w:szCs w:val="24"/>
        </w:rPr>
      </w:pPr>
      <w:r w:rsidRPr="007F686E">
        <w:rPr>
          <w:b w:val="0"/>
          <w:sz w:val="24"/>
          <w:szCs w:val="24"/>
        </w:rPr>
        <w:t>DT</w:t>
      </w:r>
      <w:r w:rsidRPr="006251C2">
        <w:rPr>
          <w:b w:val="0"/>
          <w:sz w:val="24"/>
          <w:szCs w:val="24"/>
          <w:vertAlign w:val="subscript"/>
        </w:rPr>
        <w:t>90</w:t>
      </w:r>
      <w:r>
        <w:rPr>
          <w:b w:val="0"/>
          <w:sz w:val="24"/>
          <w:szCs w:val="24"/>
        </w:rPr>
        <w:t xml:space="preserve"> = ln (10)/k</w:t>
      </w:r>
      <w:r>
        <w:rPr>
          <w:b w:val="0"/>
          <w:sz w:val="24"/>
          <w:szCs w:val="24"/>
        </w:rPr>
        <w:tab/>
        <w:t>(eq.</w:t>
      </w:r>
      <w:r w:rsidRPr="007F686E">
        <w:rPr>
          <w:b w:val="0"/>
          <w:sz w:val="24"/>
          <w:szCs w:val="24"/>
        </w:rPr>
        <w:t xml:space="preserve"> 3)</w:t>
      </w:r>
    </w:p>
    <w:p w:rsidR="0084211E" w:rsidRPr="007F686E" w:rsidRDefault="003E1BAF" w:rsidP="0084211E">
      <w:pPr>
        <w:tabs>
          <w:tab w:val="right" w:pos="9360"/>
        </w:tabs>
        <w:spacing w:before="240" w:after="240"/>
        <w:jc w:val="center"/>
        <w:rPr>
          <w:b w:val="0"/>
          <w:sz w:val="24"/>
          <w:szCs w:val="24"/>
        </w:rPr>
      </w:pPr>
      <m:oMath>
        <m:sSub>
          <m:sSubPr>
            <m:ctrlPr>
              <w:rPr>
                <w:rFonts w:ascii="Cambria Math" w:hAnsi="Cambria Math"/>
                <w:b w:val="0"/>
                <w:bCs/>
                <w:sz w:val="24"/>
                <w:szCs w:val="24"/>
              </w:rPr>
            </m:ctrlPr>
          </m:sSubPr>
          <m:e>
            <m:r>
              <m:rPr>
                <m:sty m:val="b"/>
              </m:rPr>
              <w:rPr>
                <w:rFonts w:ascii="Cambria Math" w:hAnsi="Cambria Math"/>
                <w:sz w:val="24"/>
                <w:szCs w:val="24"/>
              </w:rPr>
              <m:t>S</m:t>
            </m:r>
          </m:e>
          <m:sub>
            <m:r>
              <m:rPr>
                <m:sty m:val="b"/>
              </m:rPr>
              <w:rPr>
                <w:rFonts w:ascii="Cambria Math" w:hAnsi="Cambria Math"/>
                <w:sz w:val="24"/>
                <w:szCs w:val="24"/>
              </w:rPr>
              <m:t>SFO</m:t>
            </m:r>
          </m:sub>
        </m:sSub>
        <m:r>
          <m:rPr>
            <m:sty m:val="b"/>
          </m:rPr>
          <w:rPr>
            <w:rFonts w:ascii="Cambria Math"/>
            <w:sz w:val="24"/>
            <w:szCs w:val="24"/>
          </w:rPr>
          <m:t>=</m:t>
        </m:r>
        <m:nary>
          <m:naryPr>
            <m:chr m:val="∑"/>
            <m:limLoc m:val="undOvr"/>
            <m:subHide m:val="1"/>
            <m:supHide m:val="1"/>
            <m:ctrlPr>
              <w:rPr>
                <w:rFonts w:ascii="Cambria Math" w:hAnsi="Cambria Math"/>
                <w:b w:val="0"/>
                <w:sz w:val="24"/>
                <w:szCs w:val="24"/>
              </w:rPr>
            </m:ctrlPr>
          </m:naryPr>
          <m:sub/>
          <m:sup/>
          <m:e>
            <m:sSup>
              <m:sSupPr>
                <m:ctrlPr>
                  <w:rPr>
                    <w:rFonts w:ascii="Cambria Math" w:hAnsi="Cambria Math"/>
                    <w:b w:val="0"/>
                    <w:sz w:val="24"/>
                    <w:szCs w:val="24"/>
                  </w:rPr>
                </m:ctrlPr>
              </m:sSupPr>
              <m:e>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model</m:t>
                    </m:r>
                  </m:sub>
                </m:sSub>
                <m:r>
                  <m:rPr>
                    <m:sty m:val="bi"/>
                  </m:rPr>
                  <w:rPr>
                    <w:rFonts w:ascii="Cambria Math"/>
                    <w:sz w:val="24"/>
                    <w:szCs w:val="24"/>
                  </w:rPr>
                  <m:t>,</m:t>
                </m:r>
                <m:r>
                  <m:rPr>
                    <m:sty m:val="bi"/>
                  </m:rPr>
                  <w:rPr>
                    <w:rFonts w:ascii="Cambria Math" w:hAnsi="Cambria Math"/>
                    <w:sz w:val="24"/>
                    <w:szCs w:val="24"/>
                  </w:rPr>
                  <m:t>t</m:t>
                </m:r>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d</m:t>
                    </m:r>
                    <m:r>
                      <m:rPr>
                        <m:sty m:val="bi"/>
                      </m:rPr>
                      <w:rPr>
                        <w:rFonts w:ascii="Cambria Math"/>
                        <w:sz w:val="24"/>
                        <w:szCs w:val="24"/>
                      </w:rPr>
                      <m:t>,</m:t>
                    </m:r>
                    <m:r>
                      <m:rPr>
                        <m:sty m:val="bi"/>
                      </m:rPr>
                      <w:rPr>
                        <w:rFonts w:ascii="Cambria Math" w:hAnsi="Cambria Math"/>
                        <w:sz w:val="24"/>
                        <w:szCs w:val="24"/>
                      </w:rPr>
                      <m:t>t</m:t>
                    </m:r>
                  </m:sub>
                </m:sSub>
                <m:r>
                  <m:rPr>
                    <m:sty m:val="b"/>
                  </m:rPr>
                  <w:rPr>
                    <w:rFonts w:ascii="Cambria Math"/>
                    <w:sz w:val="24"/>
                    <w:szCs w:val="24"/>
                  </w:rPr>
                  <m:t>)</m:t>
                </m:r>
              </m:e>
              <m:sup>
                <m:r>
                  <m:rPr>
                    <m:sty m:val="b"/>
                  </m:rPr>
                  <w:rPr>
                    <w:rFonts w:ascii="Cambria Math" w:hAnsi="Cambria Math"/>
                    <w:sz w:val="24"/>
                    <w:szCs w:val="24"/>
                  </w:rPr>
                  <m:t>2</m:t>
                </m:r>
              </m:sup>
            </m:sSup>
          </m:e>
        </m:nary>
      </m:oMath>
      <w:r w:rsidR="0084211E" w:rsidRPr="007F686E">
        <w:rPr>
          <w:b w:val="0"/>
          <w:sz w:val="24"/>
          <w:szCs w:val="24"/>
        </w:rPr>
        <w:tab/>
        <w:t>(eq</w:t>
      </w:r>
      <w:r w:rsidR="0084211E">
        <w:rPr>
          <w:b w:val="0"/>
          <w:sz w:val="24"/>
          <w:szCs w:val="24"/>
        </w:rPr>
        <w:t>. 4</w:t>
      </w:r>
      <w:r w:rsidR="0084211E" w:rsidRPr="007F686E">
        <w:rPr>
          <w:b w:val="0"/>
          <w:sz w:val="24"/>
          <w:szCs w:val="24"/>
        </w:rPr>
        <w:t>)</w:t>
      </w:r>
    </w:p>
    <w:p w:rsidR="0084211E" w:rsidRPr="007F686E" w:rsidRDefault="0084211E" w:rsidP="0084211E">
      <w:pPr>
        <w:rPr>
          <w:b w:val="0"/>
          <w:sz w:val="24"/>
          <w:szCs w:val="24"/>
        </w:rPr>
      </w:pPr>
      <w:r w:rsidRPr="007F686E">
        <w:rPr>
          <w:b w:val="0"/>
          <w:sz w:val="24"/>
          <w:szCs w:val="24"/>
        </w:rPr>
        <w:t xml:space="preserve">where, </w:t>
      </w:r>
    </w:p>
    <w:p w:rsidR="0084211E" w:rsidRPr="007F686E" w:rsidRDefault="0084211E" w:rsidP="0084211E">
      <w:pPr>
        <w:ind w:firstLine="720"/>
        <w:rPr>
          <w:b w:val="0"/>
          <w:sz w:val="24"/>
          <w:szCs w:val="24"/>
        </w:rPr>
      </w:pPr>
      <w:r w:rsidRPr="007F686E">
        <w:rPr>
          <w:b w:val="0"/>
          <w:sz w:val="24"/>
          <w:szCs w:val="24"/>
        </w:rPr>
        <w:t>S</w:t>
      </w:r>
      <w:r>
        <w:rPr>
          <w:b w:val="0"/>
          <w:sz w:val="24"/>
          <w:szCs w:val="24"/>
          <w:vertAlign w:val="subscript"/>
        </w:rPr>
        <w:t>SFO</w:t>
      </w:r>
      <w:r w:rsidRPr="007F686E">
        <w:rPr>
          <w:b w:val="0"/>
          <w:sz w:val="24"/>
          <w:szCs w:val="24"/>
        </w:rPr>
        <w:t xml:space="preserve"> = objective function </w:t>
      </w:r>
      <w:r>
        <w:rPr>
          <w:b w:val="0"/>
          <w:sz w:val="24"/>
          <w:szCs w:val="24"/>
        </w:rPr>
        <w:t>of SFO model fit</w:t>
      </w:r>
      <w:r w:rsidRPr="007F686E">
        <w:rPr>
          <w:b w:val="0"/>
          <w:sz w:val="24"/>
          <w:szCs w:val="24"/>
        </w:rPr>
        <w:t xml:space="preserve"> (%</w:t>
      </w:r>
      <w:r w:rsidRPr="005A2A67">
        <w:rPr>
          <w:b w:val="0"/>
          <w:sz w:val="24"/>
          <w:szCs w:val="24"/>
          <w:vertAlign w:val="superscript"/>
        </w:rPr>
        <w:t>2</w:t>
      </w:r>
      <w:r w:rsidRPr="007F686E">
        <w:rPr>
          <w:b w:val="0"/>
          <w:sz w:val="24"/>
          <w:szCs w:val="24"/>
        </w:rPr>
        <w:t>)</w:t>
      </w:r>
    </w:p>
    <w:p w:rsidR="0084211E" w:rsidRPr="007F686E" w:rsidRDefault="0084211E" w:rsidP="0084211E">
      <w:pPr>
        <w:ind w:firstLine="720"/>
        <w:rPr>
          <w:b w:val="0"/>
          <w:sz w:val="24"/>
          <w:szCs w:val="24"/>
        </w:rPr>
      </w:pPr>
      <w:r w:rsidRPr="007F686E">
        <w:rPr>
          <w:b w:val="0"/>
          <w:sz w:val="24"/>
          <w:szCs w:val="24"/>
        </w:rPr>
        <w:t>n = number of data points (-)</w:t>
      </w:r>
    </w:p>
    <w:p w:rsidR="0084211E" w:rsidRPr="007F686E" w:rsidRDefault="0084211E" w:rsidP="0084211E">
      <w:pPr>
        <w:ind w:firstLine="720"/>
        <w:rPr>
          <w:b w:val="0"/>
          <w:sz w:val="24"/>
          <w:szCs w:val="24"/>
        </w:rPr>
      </w:pPr>
      <w:r w:rsidRPr="007F686E">
        <w:rPr>
          <w:b w:val="0"/>
          <w:sz w:val="24"/>
          <w:szCs w:val="24"/>
        </w:rPr>
        <w:t>C</w:t>
      </w:r>
      <w:r w:rsidRPr="007F686E">
        <w:rPr>
          <w:b w:val="0"/>
          <w:sz w:val="24"/>
          <w:szCs w:val="24"/>
          <w:vertAlign w:val="subscript"/>
        </w:rPr>
        <w:t>model,t</w:t>
      </w:r>
      <w:r w:rsidRPr="007F686E">
        <w:rPr>
          <w:b w:val="0"/>
          <w:sz w:val="24"/>
          <w:szCs w:val="24"/>
        </w:rPr>
        <w:t xml:space="preserve"> = modelled value at time corresponding to C</w:t>
      </w:r>
      <w:r w:rsidRPr="007F686E">
        <w:rPr>
          <w:b w:val="0"/>
          <w:sz w:val="24"/>
          <w:szCs w:val="24"/>
          <w:vertAlign w:val="subscript"/>
        </w:rPr>
        <w:t>d,t</w:t>
      </w:r>
      <w:r w:rsidRPr="007F686E">
        <w:rPr>
          <w:b w:val="0"/>
          <w:sz w:val="24"/>
          <w:szCs w:val="24"/>
        </w:rPr>
        <w:t xml:space="preserve"> (%)</w:t>
      </w:r>
    </w:p>
    <w:p w:rsidR="0084211E" w:rsidRPr="00F91257" w:rsidRDefault="0084211E" w:rsidP="00F91257">
      <w:pPr>
        <w:ind w:firstLine="720"/>
        <w:rPr>
          <w:b w:val="0"/>
          <w:sz w:val="24"/>
          <w:szCs w:val="24"/>
        </w:rPr>
      </w:pPr>
      <w:r w:rsidRPr="007F686E">
        <w:rPr>
          <w:b w:val="0"/>
          <w:sz w:val="24"/>
          <w:szCs w:val="24"/>
        </w:rPr>
        <w:t>C</w:t>
      </w:r>
      <w:r w:rsidRPr="007F686E">
        <w:rPr>
          <w:b w:val="0"/>
          <w:sz w:val="24"/>
          <w:szCs w:val="24"/>
          <w:vertAlign w:val="subscript"/>
        </w:rPr>
        <w:t>d,t</w:t>
      </w:r>
      <w:r w:rsidRPr="007F686E">
        <w:rPr>
          <w:b w:val="0"/>
          <w:sz w:val="24"/>
          <w:szCs w:val="24"/>
        </w:rPr>
        <w:t xml:space="preserve"> = experimental concentration at time t (%)</w:t>
      </w:r>
    </w:p>
    <w:sectPr w:rsidR="0084211E" w:rsidRPr="00F91257" w:rsidSect="00104C22">
      <w:headerReference w:type="defaul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AF" w:rsidRDefault="003E1BAF" w:rsidP="00104C22">
      <w:r>
        <w:separator/>
      </w:r>
    </w:p>
  </w:endnote>
  <w:endnote w:type="continuationSeparator" w:id="0">
    <w:p w:rsidR="003E1BAF" w:rsidRDefault="003E1BAF" w:rsidP="0010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6850782"/>
      <w:docPartObj>
        <w:docPartGallery w:val="Page Numbers (Bottom of Page)"/>
        <w:docPartUnique/>
      </w:docPartObj>
    </w:sdtPr>
    <w:sdtEndPr/>
    <w:sdtContent>
      <w:p w:rsidR="00D32630" w:rsidRPr="00D32630" w:rsidRDefault="00D32630">
        <w:pPr>
          <w:pStyle w:val="Footer"/>
          <w:jc w:val="center"/>
          <w:rPr>
            <w:b w:val="0"/>
            <w:sz w:val="24"/>
            <w:szCs w:val="24"/>
          </w:rPr>
        </w:pPr>
        <w:r w:rsidRPr="00D32630">
          <w:rPr>
            <w:b w:val="0"/>
            <w:sz w:val="24"/>
            <w:szCs w:val="24"/>
          </w:rPr>
          <w:fldChar w:fldCharType="begin"/>
        </w:r>
        <w:r w:rsidRPr="00D32630">
          <w:rPr>
            <w:b w:val="0"/>
            <w:sz w:val="24"/>
            <w:szCs w:val="24"/>
          </w:rPr>
          <w:instrText xml:space="preserve"> PAGE   \* MERGEFORMAT </w:instrText>
        </w:r>
        <w:r w:rsidRPr="00D32630">
          <w:rPr>
            <w:b w:val="0"/>
            <w:sz w:val="24"/>
            <w:szCs w:val="24"/>
          </w:rPr>
          <w:fldChar w:fldCharType="separate"/>
        </w:r>
        <w:r w:rsidR="008A43D7">
          <w:rPr>
            <w:b w:val="0"/>
            <w:noProof/>
            <w:sz w:val="24"/>
            <w:szCs w:val="24"/>
          </w:rPr>
          <w:t>1</w:t>
        </w:r>
        <w:r w:rsidRPr="00D32630">
          <w:rPr>
            <w:b w:val="0"/>
            <w:sz w:val="24"/>
            <w:szCs w:val="24"/>
          </w:rPr>
          <w:fldChar w:fldCharType="end"/>
        </w:r>
      </w:p>
    </w:sdtContent>
  </w:sdt>
  <w:p w:rsidR="00D32630" w:rsidRPr="00D32630" w:rsidRDefault="00D32630">
    <w:pPr>
      <w:pStyle w:val="Footer"/>
      <w:rPr>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AF" w:rsidRDefault="003E1BAF" w:rsidP="00104C22">
      <w:r>
        <w:separator/>
      </w:r>
    </w:p>
  </w:footnote>
  <w:footnote w:type="continuationSeparator" w:id="0">
    <w:p w:rsidR="003E1BAF" w:rsidRDefault="003E1BAF" w:rsidP="00104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327" w:rsidRPr="003C7B2B" w:rsidRDefault="00226327" w:rsidP="003C7B2B">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327" w:rsidRPr="00D32630" w:rsidRDefault="00D32630" w:rsidP="00D32630">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83364"/>
    <w:multiLevelType w:val="hybridMultilevel"/>
    <w:tmpl w:val="30D84D00"/>
    <w:lvl w:ilvl="0" w:tplc="85A0E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C7D0F"/>
    <w:multiLevelType w:val="hybridMultilevel"/>
    <w:tmpl w:val="E488B720"/>
    <w:lvl w:ilvl="0" w:tplc="FDB6CF14">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200712"/>
    <w:multiLevelType w:val="hybridMultilevel"/>
    <w:tmpl w:val="C93ED75A"/>
    <w:lvl w:ilvl="0" w:tplc="E526A7BE">
      <w:start w:val="1"/>
      <w:numFmt w:val="bullet"/>
      <w:lvlText w:val=""/>
      <w:lvlJc w:val="left"/>
      <w:pPr>
        <w:ind w:left="720" w:hanging="360"/>
      </w:pPr>
      <w:rPr>
        <w:rFonts w:ascii="Symbol"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634B2"/>
    <w:multiLevelType w:val="hybridMultilevel"/>
    <w:tmpl w:val="AD868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7712321"/>
    <w:multiLevelType w:val="hybridMultilevel"/>
    <w:tmpl w:val="928694B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6D4428"/>
    <w:multiLevelType w:val="hybridMultilevel"/>
    <w:tmpl w:val="87AE7E86"/>
    <w:lvl w:ilvl="0" w:tplc="40E05C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E82610"/>
    <w:multiLevelType w:val="hybridMultilevel"/>
    <w:tmpl w:val="E5C44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221"/>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D7"/>
    <w:rsid w:val="000021AB"/>
    <w:rsid w:val="00004638"/>
    <w:rsid w:val="000215C4"/>
    <w:rsid w:val="00030832"/>
    <w:rsid w:val="00034C0A"/>
    <w:rsid w:val="00042065"/>
    <w:rsid w:val="00066813"/>
    <w:rsid w:val="00071726"/>
    <w:rsid w:val="00071C5E"/>
    <w:rsid w:val="0007236D"/>
    <w:rsid w:val="00072BB1"/>
    <w:rsid w:val="000777A7"/>
    <w:rsid w:val="00082130"/>
    <w:rsid w:val="0009767B"/>
    <w:rsid w:val="000A0C96"/>
    <w:rsid w:val="000A134B"/>
    <w:rsid w:val="000A492B"/>
    <w:rsid w:val="000B0EA0"/>
    <w:rsid w:val="000B1325"/>
    <w:rsid w:val="000C31FF"/>
    <w:rsid w:val="000C3F65"/>
    <w:rsid w:val="000C764A"/>
    <w:rsid w:val="000C7FAD"/>
    <w:rsid w:val="000D102C"/>
    <w:rsid w:val="000D2E18"/>
    <w:rsid w:val="000D4F25"/>
    <w:rsid w:val="000F1026"/>
    <w:rsid w:val="000F14DB"/>
    <w:rsid w:val="0010229E"/>
    <w:rsid w:val="00102321"/>
    <w:rsid w:val="001027B6"/>
    <w:rsid w:val="00104C22"/>
    <w:rsid w:val="0011353A"/>
    <w:rsid w:val="00135993"/>
    <w:rsid w:val="00135A7E"/>
    <w:rsid w:val="00144CE9"/>
    <w:rsid w:val="00151D7C"/>
    <w:rsid w:val="00165B89"/>
    <w:rsid w:val="00167559"/>
    <w:rsid w:val="00170440"/>
    <w:rsid w:val="001778D1"/>
    <w:rsid w:val="001845BE"/>
    <w:rsid w:val="00184713"/>
    <w:rsid w:val="001958F0"/>
    <w:rsid w:val="00197103"/>
    <w:rsid w:val="001A243B"/>
    <w:rsid w:val="001A5724"/>
    <w:rsid w:val="001A6240"/>
    <w:rsid w:val="001B0D59"/>
    <w:rsid w:val="001C3C38"/>
    <w:rsid w:val="001D23CA"/>
    <w:rsid w:val="001D4A71"/>
    <w:rsid w:val="001E478F"/>
    <w:rsid w:val="001F0E06"/>
    <w:rsid w:val="001F1FCD"/>
    <w:rsid w:val="002053BA"/>
    <w:rsid w:val="00206B00"/>
    <w:rsid w:val="00211D63"/>
    <w:rsid w:val="00212BF1"/>
    <w:rsid w:val="00213A46"/>
    <w:rsid w:val="00217434"/>
    <w:rsid w:val="00226327"/>
    <w:rsid w:val="00230EEC"/>
    <w:rsid w:val="00246946"/>
    <w:rsid w:val="00251751"/>
    <w:rsid w:val="00255711"/>
    <w:rsid w:val="00261FD5"/>
    <w:rsid w:val="00281790"/>
    <w:rsid w:val="00283A7E"/>
    <w:rsid w:val="0029390F"/>
    <w:rsid w:val="002A5582"/>
    <w:rsid w:val="002B4A36"/>
    <w:rsid w:val="002C6503"/>
    <w:rsid w:val="002D0DC4"/>
    <w:rsid w:val="002D381F"/>
    <w:rsid w:val="002D3A04"/>
    <w:rsid w:val="00304972"/>
    <w:rsid w:val="00307CBD"/>
    <w:rsid w:val="0031718F"/>
    <w:rsid w:val="003313AE"/>
    <w:rsid w:val="003326FC"/>
    <w:rsid w:val="00341915"/>
    <w:rsid w:val="00351F31"/>
    <w:rsid w:val="003569C2"/>
    <w:rsid w:val="00356E34"/>
    <w:rsid w:val="003579D6"/>
    <w:rsid w:val="0037052F"/>
    <w:rsid w:val="00375156"/>
    <w:rsid w:val="00390884"/>
    <w:rsid w:val="00397E7A"/>
    <w:rsid w:val="003A0C8B"/>
    <w:rsid w:val="003A4EA8"/>
    <w:rsid w:val="003B5D16"/>
    <w:rsid w:val="003C19F3"/>
    <w:rsid w:val="003C1EDC"/>
    <w:rsid w:val="003C453F"/>
    <w:rsid w:val="003C4B16"/>
    <w:rsid w:val="003C5526"/>
    <w:rsid w:val="003C7B2B"/>
    <w:rsid w:val="003D52A5"/>
    <w:rsid w:val="003E0150"/>
    <w:rsid w:val="003E1BAF"/>
    <w:rsid w:val="003E25CD"/>
    <w:rsid w:val="004021B3"/>
    <w:rsid w:val="00410B7D"/>
    <w:rsid w:val="00412387"/>
    <w:rsid w:val="00414613"/>
    <w:rsid w:val="00420E31"/>
    <w:rsid w:val="004261AB"/>
    <w:rsid w:val="00432578"/>
    <w:rsid w:val="00444865"/>
    <w:rsid w:val="0045240C"/>
    <w:rsid w:val="004610BC"/>
    <w:rsid w:val="004708AA"/>
    <w:rsid w:val="00473BDE"/>
    <w:rsid w:val="00475BB1"/>
    <w:rsid w:val="00475C17"/>
    <w:rsid w:val="004854D3"/>
    <w:rsid w:val="00486560"/>
    <w:rsid w:val="004A329B"/>
    <w:rsid w:val="004A374A"/>
    <w:rsid w:val="004B091B"/>
    <w:rsid w:val="004B4E2A"/>
    <w:rsid w:val="004B539F"/>
    <w:rsid w:val="004C310F"/>
    <w:rsid w:val="004C6BB6"/>
    <w:rsid w:val="004C7DB5"/>
    <w:rsid w:val="004D330A"/>
    <w:rsid w:val="004D7629"/>
    <w:rsid w:val="004E0F37"/>
    <w:rsid w:val="004E1596"/>
    <w:rsid w:val="004E2347"/>
    <w:rsid w:val="004E2FDC"/>
    <w:rsid w:val="004F214F"/>
    <w:rsid w:val="0050395F"/>
    <w:rsid w:val="005039E3"/>
    <w:rsid w:val="0050761E"/>
    <w:rsid w:val="005158D6"/>
    <w:rsid w:val="00530D4F"/>
    <w:rsid w:val="0053785A"/>
    <w:rsid w:val="005405F9"/>
    <w:rsid w:val="00545370"/>
    <w:rsid w:val="00552BC6"/>
    <w:rsid w:val="00554F99"/>
    <w:rsid w:val="00556B24"/>
    <w:rsid w:val="0058197C"/>
    <w:rsid w:val="00581A46"/>
    <w:rsid w:val="00583442"/>
    <w:rsid w:val="0058660E"/>
    <w:rsid w:val="00590ECB"/>
    <w:rsid w:val="005A0D6C"/>
    <w:rsid w:val="005A16EA"/>
    <w:rsid w:val="005A2A67"/>
    <w:rsid w:val="005C4A14"/>
    <w:rsid w:val="005D1033"/>
    <w:rsid w:val="005D1A4F"/>
    <w:rsid w:val="005D1D67"/>
    <w:rsid w:val="005D524F"/>
    <w:rsid w:val="005E3FD0"/>
    <w:rsid w:val="005E5690"/>
    <w:rsid w:val="005F28E0"/>
    <w:rsid w:val="006024AB"/>
    <w:rsid w:val="006230F0"/>
    <w:rsid w:val="006345EB"/>
    <w:rsid w:val="00641BDF"/>
    <w:rsid w:val="0065797A"/>
    <w:rsid w:val="00665527"/>
    <w:rsid w:val="00677261"/>
    <w:rsid w:val="006772AB"/>
    <w:rsid w:val="006906A0"/>
    <w:rsid w:val="00695634"/>
    <w:rsid w:val="006A0E72"/>
    <w:rsid w:val="006B4C36"/>
    <w:rsid w:val="006B59D2"/>
    <w:rsid w:val="006B5BFC"/>
    <w:rsid w:val="006E47A1"/>
    <w:rsid w:val="006F086E"/>
    <w:rsid w:val="006F55F0"/>
    <w:rsid w:val="00700196"/>
    <w:rsid w:val="0071367B"/>
    <w:rsid w:val="00714E9E"/>
    <w:rsid w:val="007161AA"/>
    <w:rsid w:val="00717441"/>
    <w:rsid w:val="007254A7"/>
    <w:rsid w:val="007261EE"/>
    <w:rsid w:val="00746E7C"/>
    <w:rsid w:val="0075007F"/>
    <w:rsid w:val="00750308"/>
    <w:rsid w:val="0076119B"/>
    <w:rsid w:val="007708B5"/>
    <w:rsid w:val="0077472B"/>
    <w:rsid w:val="0077745C"/>
    <w:rsid w:val="00784E0C"/>
    <w:rsid w:val="0079331E"/>
    <w:rsid w:val="007937C0"/>
    <w:rsid w:val="00793980"/>
    <w:rsid w:val="00794F1C"/>
    <w:rsid w:val="007A63A1"/>
    <w:rsid w:val="007A7679"/>
    <w:rsid w:val="007C208A"/>
    <w:rsid w:val="007D45EB"/>
    <w:rsid w:val="007D7763"/>
    <w:rsid w:val="007E12F3"/>
    <w:rsid w:val="007E1591"/>
    <w:rsid w:val="007F7279"/>
    <w:rsid w:val="00806CC2"/>
    <w:rsid w:val="00822FF0"/>
    <w:rsid w:val="00824EC0"/>
    <w:rsid w:val="008325A7"/>
    <w:rsid w:val="008335A5"/>
    <w:rsid w:val="0084211E"/>
    <w:rsid w:val="00842B66"/>
    <w:rsid w:val="00844458"/>
    <w:rsid w:val="00852109"/>
    <w:rsid w:val="008544CD"/>
    <w:rsid w:val="00866C35"/>
    <w:rsid w:val="00872E53"/>
    <w:rsid w:val="0089485D"/>
    <w:rsid w:val="008A2A72"/>
    <w:rsid w:val="008A3CCF"/>
    <w:rsid w:val="008A3D9F"/>
    <w:rsid w:val="008A43D7"/>
    <w:rsid w:val="008A66F1"/>
    <w:rsid w:val="008E4EF1"/>
    <w:rsid w:val="009006A8"/>
    <w:rsid w:val="00901200"/>
    <w:rsid w:val="00904838"/>
    <w:rsid w:val="009074C4"/>
    <w:rsid w:val="0092630B"/>
    <w:rsid w:val="00934018"/>
    <w:rsid w:val="009340D3"/>
    <w:rsid w:val="009401A5"/>
    <w:rsid w:val="00941DC0"/>
    <w:rsid w:val="00945ACB"/>
    <w:rsid w:val="0095321D"/>
    <w:rsid w:val="00967B63"/>
    <w:rsid w:val="00980501"/>
    <w:rsid w:val="009875C6"/>
    <w:rsid w:val="009A6C2D"/>
    <w:rsid w:val="009B3188"/>
    <w:rsid w:val="009B7680"/>
    <w:rsid w:val="009B7C8D"/>
    <w:rsid w:val="009C04F1"/>
    <w:rsid w:val="009C489B"/>
    <w:rsid w:val="009C6C09"/>
    <w:rsid w:val="009D50E2"/>
    <w:rsid w:val="009E383A"/>
    <w:rsid w:val="009F5497"/>
    <w:rsid w:val="009F6DA3"/>
    <w:rsid w:val="00A15961"/>
    <w:rsid w:val="00A20784"/>
    <w:rsid w:val="00A3576F"/>
    <w:rsid w:val="00A41DA6"/>
    <w:rsid w:val="00A4427A"/>
    <w:rsid w:val="00A515AA"/>
    <w:rsid w:val="00A533A6"/>
    <w:rsid w:val="00A60EAA"/>
    <w:rsid w:val="00A64A89"/>
    <w:rsid w:val="00A64E0C"/>
    <w:rsid w:val="00A72F75"/>
    <w:rsid w:val="00A83240"/>
    <w:rsid w:val="00A92609"/>
    <w:rsid w:val="00A968AD"/>
    <w:rsid w:val="00AA36F0"/>
    <w:rsid w:val="00AA5A81"/>
    <w:rsid w:val="00AA626F"/>
    <w:rsid w:val="00AB040C"/>
    <w:rsid w:val="00AB47BD"/>
    <w:rsid w:val="00AB5F2C"/>
    <w:rsid w:val="00AC0347"/>
    <w:rsid w:val="00AC7FBE"/>
    <w:rsid w:val="00AD1877"/>
    <w:rsid w:val="00AD2067"/>
    <w:rsid w:val="00AD727A"/>
    <w:rsid w:val="00AE1AA3"/>
    <w:rsid w:val="00AF4A25"/>
    <w:rsid w:val="00B00F99"/>
    <w:rsid w:val="00B14402"/>
    <w:rsid w:val="00B15CA1"/>
    <w:rsid w:val="00B31483"/>
    <w:rsid w:val="00B3188F"/>
    <w:rsid w:val="00B36B76"/>
    <w:rsid w:val="00B430A1"/>
    <w:rsid w:val="00B4747B"/>
    <w:rsid w:val="00B477A9"/>
    <w:rsid w:val="00B56959"/>
    <w:rsid w:val="00B65239"/>
    <w:rsid w:val="00B86982"/>
    <w:rsid w:val="00B87EC9"/>
    <w:rsid w:val="00B90EDA"/>
    <w:rsid w:val="00B969A6"/>
    <w:rsid w:val="00B974C5"/>
    <w:rsid w:val="00BA70D9"/>
    <w:rsid w:val="00BB0568"/>
    <w:rsid w:val="00BC2BD6"/>
    <w:rsid w:val="00BD54A4"/>
    <w:rsid w:val="00BD7701"/>
    <w:rsid w:val="00BE3C57"/>
    <w:rsid w:val="00BE40BC"/>
    <w:rsid w:val="00BF0783"/>
    <w:rsid w:val="00BF4824"/>
    <w:rsid w:val="00BF56F5"/>
    <w:rsid w:val="00BF5A76"/>
    <w:rsid w:val="00C14E65"/>
    <w:rsid w:val="00C37032"/>
    <w:rsid w:val="00C5222E"/>
    <w:rsid w:val="00C5264C"/>
    <w:rsid w:val="00C52927"/>
    <w:rsid w:val="00C60FC8"/>
    <w:rsid w:val="00C61A12"/>
    <w:rsid w:val="00C649E2"/>
    <w:rsid w:val="00C65D9F"/>
    <w:rsid w:val="00C76406"/>
    <w:rsid w:val="00C91BB4"/>
    <w:rsid w:val="00C93653"/>
    <w:rsid w:val="00CB597F"/>
    <w:rsid w:val="00CC7A51"/>
    <w:rsid w:val="00CD1246"/>
    <w:rsid w:val="00CD7269"/>
    <w:rsid w:val="00CE2564"/>
    <w:rsid w:val="00CE69CA"/>
    <w:rsid w:val="00CF458D"/>
    <w:rsid w:val="00CF7601"/>
    <w:rsid w:val="00D001DE"/>
    <w:rsid w:val="00D10A54"/>
    <w:rsid w:val="00D23379"/>
    <w:rsid w:val="00D260EC"/>
    <w:rsid w:val="00D32630"/>
    <w:rsid w:val="00D36369"/>
    <w:rsid w:val="00D55A5E"/>
    <w:rsid w:val="00D654F8"/>
    <w:rsid w:val="00D80724"/>
    <w:rsid w:val="00D80FC1"/>
    <w:rsid w:val="00D83538"/>
    <w:rsid w:val="00D9072F"/>
    <w:rsid w:val="00D91B2A"/>
    <w:rsid w:val="00DA0D13"/>
    <w:rsid w:val="00DA6536"/>
    <w:rsid w:val="00DA69F4"/>
    <w:rsid w:val="00DB0124"/>
    <w:rsid w:val="00DC06EF"/>
    <w:rsid w:val="00DC0E23"/>
    <w:rsid w:val="00DC63F3"/>
    <w:rsid w:val="00DD05E4"/>
    <w:rsid w:val="00DD5192"/>
    <w:rsid w:val="00DE09F4"/>
    <w:rsid w:val="00DE2991"/>
    <w:rsid w:val="00DE3BA1"/>
    <w:rsid w:val="00DF1E11"/>
    <w:rsid w:val="00DF25FE"/>
    <w:rsid w:val="00DF4245"/>
    <w:rsid w:val="00DF6A62"/>
    <w:rsid w:val="00E211D3"/>
    <w:rsid w:val="00E26A2D"/>
    <w:rsid w:val="00E44B1F"/>
    <w:rsid w:val="00E478B6"/>
    <w:rsid w:val="00E703EF"/>
    <w:rsid w:val="00E817AA"/>
    <w:rsid w:val="00E81DBB"/>
    <w:rsid w:val="00E878FE"/>
    <w:rsid w:val="00E908EF"/>
    <w:rsid w:val="00EA3D6C"/>
    <w:rsid w:val="00EB48FD"/>
    <w:rsid w:val="00EB5F02"/>
    <w:rsid w:val="00EC3D74"/>
    <w:rsid w:val="00EE5CA1"/>
    <w:rsid w:val="00EF1E74"/>
    <w:rsid w:val="00EF5943"/>
    <w:rsid w:val="00F01518"/>
    <w:rsid w:val="00F12BFB"/>
    <w:rsid w:val="00F13B59"/>
    <w:rsid w:val="00F22B81"/>
    <w:rsid w:val="00F315DE"/>
    <w:rsid w:val="00F35DFB"/>
    <w:rsid w:val="00F42438"/>
    <w:rsid w:val="00F50EBB"/>
    <w:rsid w:val="00F60E81"/>
    <w:rsid w:val="00F65901"/>
    <w:rsid w:val="00F85720"/>
    <w:rsid w:val="00F91257"/>
    <w:rsid w:val="00F97380"/>
    <w:rsid w:val="00FA1BD6"/>
    <w:rsid w:val="00FA74E5"/>
    <w:rsid w:val="00FC37EF"/>
    <w:rsid w:val="00FC48FA"/>
    <w:rsid w:val="00FC491D"/>
    <w:rsid w:val="00FD09B6"/>
    <w:rsid w:val="00FD485A"/>
    <w:rsid w:val="00FE2469"/>
    <w:rsid w:val="00FE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D2EE20-0BD8-4ED9-956E-16DBBEB2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50"/>
    <w:pPr>
      <w:widowControl w:val="0"/>
      <w:spacing w:after="0" w:line="240" w:lineRule="auto"/>
    </w:pPr>
    <w:rPr>
      <w:rFonts w:eastAsia="Times New Roman"/>
      <w:b/>
      <w:sz w:val="22"/>
      <w:szCs w:val="16"/>
      <w:lang w:val="en-GB"/>
    </w:rPr>
  </w:style>
  <w:style w:type="paragraph" w:styleId="Heading1">
    <w:name w:val="heading 1"/>
    <w:aliases w:val="dissipation Heading 1, ER Heading 1,ER Heading 1"/>
    <w:basedOn w:val="Normal"/>
    <w:next w:val="Normal"/>
    <w:link w:val="Heading1Char"/>
    <w:qFormat/>
    <w:rsid w:val="003E0150"/>
    <w:pPr>
      <w:spacing w:before="120" w:after="120"/>
      <w:outlineLvl w:val="0"/>
    </w:pPr>
    <w:rPr>
      <w:rFonts w:cs="Arial"/>
      <w:b w:val="0"/>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ipation Heading 1 Char, ER Heading 1 Char,ER Heading 1 Char"/>
    <w:basedOn w:val="DefaultParagraphFont"/>
    <w:link w:val="Heading1"/>
    <w:rsid w:val="003E0150"/>
    <w:rPr>
      <w:rFonts w:eastAsia="Times New Roman" w:cs="Arial"/>
      <w:bCs/>
      <w:kern w:val="32"/>
      <w:szCs w:val="32"/>
      <w:lang w:val="en-GB"/>
    </w:rPr>
  </w:style>
  <w:style w:type="paragraph" w:customStyle="1" w:styleId="OECD-BASIS-TEXT">
    <w:name w:val="OECD-BASIS-TEXT"/>
    <w:link w:val="OECD-BASIS-TEXTChar"/>
    <w:rsid w:val="003E0150"/>
    <w:pPr>
      <w:tabs>
        <w:tab w:val="left" w:pos="720"/>
      </w:tabs>
      <w:spacing w:after="0" w:line="288" w:lineRule="auto"/>
    </w:pPr>
    <w:rPr>
      <w:rFonts w:eastAsia="Times New Roman"/>
      <w:sz w:val="22"/>
      <w:szCs w:val="22"/>
      <w:lang w:val="en-GB"/>
    </w:rPr>
  </w:style>
  <w:style w:type="character" w:customStyle="1" w:styleId="OECD-BASIS-TEXTChar">
    <w:name w:val="OECD-BASIS-TEXT Char"/>
    <w:basedOn w:val="DefaultParagraphFont"/>
    <w:link w:val="OECD-BASIS-TEXT"/>
    <w:rsid w:val="003E0150"/>
    <w:rPr>
      <w:rFonts w:eastAsia="Times New Roman"/>
      <w:sz w:val="22"/>
      <w:szCs w:val="22"/>
      <w:lang w:val="en-GB"/>
    </w:rPr>
  </w:style>
  <w:style w:type="paragraph" w:customStyle="1" w:styleId="OECD-HeadLine1">
    <w:name w:val="OECD-HeadLine 1"/>
    <w:next w:val="Normal"/>
    <w:rsid w:val="003E0150"/>
    <w:pPr>
      <w:widowControl w:val="0"/>
      <w:tabs>
        <w:tab w:val="left" w:pos="1440"/>
      </w:tabs>
      <w:spacing w:before="240" w:after="120" w:line="240" w:lineRule="auto"/>
      <w:ind w:left="1440" w:hanging="1440"/>
    </w:pPr>
    <w:rPr>
      <w:rFonts w:eastAsia="Times New Roman"/>
      <w:b/>
      <w:noProof/>
      <w:szCs w:val="20"/>
      <w:lang w:val="en-GB"/>
    </w:rPr>
  </w:style>
  <w:style w:type="paragraph" w:customStyle="1" w:styleId="OECD-Basis-Table-Text">
    <w:name w:val="OECD-Basis-Table-Text"/>
    <w:link w:val="OECD-Basis-Table-TextChar"/>
    <w:rsid w:val="003E0150"/>
    <w:pPr>
      <w:widowControl w:val="0"/>
      <w:spacing w:after="0" w:line="240" w:lineRule="auto"/>
    </w:pPr>
    <w:rPr>
      <w:rFonts w:eastAsia="Times New Roman"/>
      <w:sz w:val="20"/>
      <w:szCs w:val="22"/>
    </w:rPr>
  </w:style>
  <w:style w:type="character" w:customStyle="1" w:styleId="OECD-Basis-Table-TextChar">
    <w:name w:val="OECD-Basis-Table-Text Char"/>
    <w:basedOn w:val="DefaultParagraphFont"/>
    <w:link w:val="OECD-Basis-Table-Text"/>
    <w:rsid w:val="003E0150"/>
    <w:rPr>
      <w:rFonts w:eastAsia="Times New Roman"/>
      <w:sz w:val="20"/>
      <w:szCs w:val="22"/>
    </w:rPr>
  </w:style>
  <w:style w:type="paragraph" w:customStyle="1" w:styleId="OECD-Table-Title">
    <w:name w:val="OECD-Table-Title"/>
    <w:link w:val="OECD-Table-TitleChar"/>
    <w:rsid w:val="003E0150"/>
    <w:pPr>
      <w:spacing w:after="0" w:line="240" w:lineRule="auto"/>
    </w:pPr>
    <w:rPr>
      <w:rFonts w:eastAsia="Times New Roman"/>
      <w:b/>
      <w:spacing w:val="-2"/>
      <w:sz w:val="20"/>
      <w:szCs w:val="20"/>
      <w:lang w:val="en-GB" w:eastAsia="de-DE"/>
    </w:rPr>
  </w:style>
  <w:style w:type="character" w:customStyle="1" w:styleId="OECD-Table-TitleChar">
    <w:name w:val="OECD-Table-Title Char"/>
    <w:basedOn w:val="DefaultParagraphFont"/>
    <w:link w:val="OECD-Table-Title"/>
    <w:rsid w:val="003E0150"/>
    <w:rPr>
      <w:rFonts w:eastAsia="Times New Roman"/>
      <w:b/>
      <w:spacing w:val="-2"/>
      <w:sz w:val="20"/>
      <w:szCs w:val="20"/>
      <w:lang w:val="en-GB" w:eastAsia="de-DE"/>
    </w:rPr>
  </w:style>
  <w:style w:type="paragraph" w:customStyle="1" w:styleId="OECD-table-title-bold">
    <w:name w:val="OECD-table-title-bold"/>
    <w:link w:val="OECD-table-title-boldChar"/>
    <w:rsid w:val="003E0150"/>
    <w:pPr>
      <w:spacing w:after="0" w:line="240" w:lineRule="auto"/>
      <w:ind w:left="57"/>
    </w:pPr>
    <w:rPr>
      <w:rFonts w:eastAsia="Times New Roman"/>
      <w:b/>
      <w:spacing w:val="-2"/>
      <w:sz w:val="22"/>
      <w:szCs w:val="20"/>
      <w:lang w:val="en-GB" w:eastAsia="de-DE"/>
    </w:rPr>
  </w:style>
  <w:style w:type="character" w:customStyle="1" w:styleId="OECD-table-title-boldChar">
    <w:name w:val="OECD-table-title-bold Char"/>
    <w:basedOn w:val="DefaultParagraphFont"/>
    <w:link w:val="OECD-table-title-bold"/>
    <w:rsid w:val="003E0150"/>
    <w:rPr>
      <w:rFonts w:eastAsia="Times New Roman"/>
      <w:b/>
      <w:spacing w:val="-2"/>
      <w:sz w:val="22"/>
      <w:szCs w:val="20"/>
      <w:lang w:val="en-GB" w:eastAsia="de-DE"/>
    </w:rPr>
  </w:style>
  <w:style w:type="character" w:styleId="Hyperlink">
    <w:name w:val="Hyperlink"/>
    <w:aliases w:val="OECD Hyperlink"/>
    <w:basedOn w:val="DefaultParagraphFont"/>
    <w:rsid w:val="003E0150"/>
    <w:rPr>
      <w:color w:val="0000FF"/>
      <w:sz w:val="22"/>
      <w:u w:val="single"/>
    </w:rPr>
  </w:style>
  <w:style w:type="character" w:styleId="FollowedHyperlink">
    <w:name w:val="FollowedHyperlink"/>
    <w:basedOn w:val="DefaultParagraphFont"/>
    <w:uiPriority w:val="99"/>
    <w:semiHidden/>
    <w:unhideWhenUsed/>
    <w:rsid w:val="00C91BB4"/>
    <w:rPr>
      <w:color w:val="800080" w:themeColor="followedHyperlink"/>
      <w:u w:val="single"/>
    </w:rPr>
  </w:style>
  <w:style w:type="paragraph" w:customStyle="1" w:styleId="tablecopy">
    <w:name w:val="table copy"/>
    <w:basedOn w:val="Normal"/>
    <w:next w:val="Normal"/>
    <w:rsid w:val="00281790"/>
    <w:pPr>
      <w:keepNext/>
      <w:keepLines/>
    </w:pPr>
    <w:rPr>
      <w:b w:val="0"/>
      <w:sz w:val="20"/>
      <w:szCs w:val="24"/>
      <w:lang w:val="en-US"/>
    </w:rPr>
  </w:style>
  <w:style w:type="table" w:customStyle="1" w:styleId="tablespacing">
    <w:name w:val="table spacing"/>
    <w:basedOn w:val="TableNormal"/>
    <w:rsid w:val="00281790"/>
    <w:pPr>
      <w:spacing w:after="0" w:line="240" w:lineRule="auto"/>
    </w:pPr>
    <w:rPr>
      <w:rFonts w:eastAsia="Times New Roman"/>
      <w:sz w:val="20"/>
      <w:szCs w:val="20"/>
    </w:rPr>
    <w:tblPr>
      <w:tblInd w:w="0" w:type="dxa"/>
      <w:tblCellMar>
        <w:top w:w="0" w:type="dxa"/>
        <w:left w:w="108" w:type="dxa"/>
        <w:bottom w:w="0" w:type="dxa"/>
        <w:right w:w="108" w:type="dxa"/>
      </w:tblCellMar>
    </w:tblPr>
    <w:tcPr>
      <w:tcMar>
        <w:top w:w="40" w:type="dxa"/>
        <w:left w:w="115" w:type="dxa"/>
        <w:bottom w:w="40" w:type="dxa"/>
        <w:right w:w="115" w:type="dxa"/>
      </w:tcMar>
      <w:vAlign w:val="center"/>
    </w:tcPr>
  </w:style>
  <w:style w:type="table" w:styleId="TableGrid">
    <w:name w:val="Table Grid"/>
    <w:basedOn w:val="TableNormal"/>
    <w:uiPriority w:val="59"/>
    <w:rsid w:val="00FA7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8197C"/>
    <w:pPr>
      <w:ind w:left="720"/>
      <w:contextualSpacing/>
    </w:pPr>
  </w:style>
  <w:style w:type="paragraph" w:styleId="Header">
    <w:name w:val="header"/>
    <w:basedOn w:val="Normal"/>
    <w:link w:val="HeaderChar"/>
    <w:unhideWhenUsed/>
    <w:rsid w:val="00104C22"/>
    <w:pPr>
      <w:tabs>
        <w:tab w:val="center" w:pos="4680"/>
        <w:tab w:val="right" w:pos="9360"/>
      </w:tabs>
    </w:pPr>
  </w:style>
  <w:style w:type="character" w:customStyle="1" w:styleId="HeaderChar">
    <w:name w:val="Header Char"/>
    <w:basedOn w:val="DefaultParagraphFont"/>
    <w:link w:val="Header"/>
    <w:rsid w:val="00104C22"/>
    <w:rPr>
      <w:rFonts w:eastAsia="Times New Roman"/>
      <w:b/>
      <w:sz w:val="22"/>
      <w:szCs w:val="16"/>
      <w:lang w:val="en-GB"/>
    </w:rPr>
  </w:style>
  <w:style w:type="paragraph" w:styleId="Footer">
    <w:name w:val="footer"/>
    <w:basedOn w:val="Normal"/>
    <w:link w:val="FooterChar"/>
    <w:uiPriority w:val="99"/>
    <w:unhideWhenUsed/>
    <w:rsid w:val="00104C22"/>
    <w:pPr>
      <w:tabs>
        <w:tab w:val="center" w:pos="4680"/>
        <w:tab w:val="right" w:pos="9360"/>
      </w:tabs>
    </w:pPr>
  </w:style>
  <w:style w:type="character" w:customStyle="1" w:styleId="FooterChar">
    <w:name w:val="Footer Char"/>
    <w:basedOn w:val="DefaultParagraphFont"/>
    <w:link w:val="Footer"/>
    <w:uiPriority w:val="99"/>
    <w:rsid w:val="00104C22"/>
    <w:rPr>
      <w:rFonts w:eastAsia="Times New Roman"/>
      <w:b/>
      <w:sz w:val="22"/>
      <w:szCs w:val="16"/>
      <w:lang w:val="en-GB"/>
    </w:rPr>
  </w:style>
  <w:style w:type="paragraph" w:styleId="BalloonText">
    <w:name w:val="Balloon Text"/>
    <w:basedOn w:val="Normal"/>
    <w:link w:val="BalloonTextChar"/>
    <w:uiPriority w:val="99"/>
    <w:semiHidden/>
    <w:unhideWhenUsed/>
    <w:rsid w:val="009875C6"/>
    <w:rPr>
      <w:rFonts w:ascii="Tahoma" w:hAnsi="Tahoma" w:cs="Tahoma"/>
      <w:sz w:val="16"/>
    </w:rPr>
  </w:style>
  <w:style w:type="character" w:customStyle="1" w:styleId="BalloonTextChar">
    <w:name w:val="Balloon Text Char"/>
    <w:basedOn w:val="DefaultParagraphFont"/>
    <w:link w:val="BalloonText"/>
    <w:uiPriority w:val="99"/>
    <w:semiHidden/>
    <w:rsid w:val="009875C6"/>
    <w:rPr>
      <w:rFonts w:ascii="Tahoma" w:eastAsia="Times New Roman" w:hAnsi="Tahoma" w:cs="Tahoma"/>
      <w:b/>
      <w:sz w:val="16"/>
      <w:szCs w:val="16"/>
      <w:lang w:val="en-GB"/>
    </w:rPr>
  </w:style>
  <w:style w:type="paragraph" w:styleId="FootnoteText">
    <w:name w:val="footnote text"/>
    <w:basedOn w:val="Normal"/>
    <w:link w:val="FootnoteTextChar"/>
    <w:uiPriority w:val="99"/>
    <w:semiHidden/>
    <w:unhideWhenUsed/>
    <w:rsid w:val="00CD1246"/>
    <w:rPr>
      <w:sz w:val="20"/>
      <w:szCs w:val="20"/>
    </w:rPr>
  </w:style>
  <w:style w:type="character" w:customStyle="1" w:styleId="FootnoteTextChar">
    <w:name w:val="Footnote Text Char"/>
    <w:basedOn w:val="DefaultParagraphFont"/>
    <w:link w:val="FootnoteText"/>
    <w:uiPriority w:val="99"/>
    <w:semiHidden/>
    <w:rsid w:val="00CD1246"/>
    <w:rPr>
      <w:rFonts w:eastAsia="Times New Roman"/>
      <w:b/>
      <w:sz w:val="20"/>
      <w:szCs w:val="20"/>
      <w:lang w:val="en-GB"/>
    </w:rPr>
  </w:style>
  <w:style w:type="character" w:styleId="FootnoteReference">
    <w:name w:val="footnote reference"/>
    <w:basedOn w:val="DefaultParagraphFont"/>
    <w:uiPriority w:val="99"/>
    <w:semiHidden/>
    <w:unhideWhenUsed/>
    <w:rsid w:val="00CD1246"/>
    <w:rPr>
      <w:vertAlign w:val="superscript"/>
    </w:rPr>
  </w:style>
  <w:style w:type="paragraph" w:customStyle="1" w:styleId="TableHeading">
    <w:name w:val="TableHeading"/>
    <w:basedOn w:val="Normal"/>
    <w:link w:val="TableHeadingChar"/>
    <w:rsid w:val="00F50EBB"/>
    <w:pPr>
      <w:keepNext/>
      <w:widowControl/>
      <w:spacing w:before="120" w:after="120"/>
      <w:jc w:val="center"/>
    </w:pPr>
    <w:rPr>
      <w:rFonts w:eastAsia="MS Mincho"/>
      <w:sz w:val="20"/>
      <w:szCs w:val="20"/>
    </w:rPr>
  </w:style>
  <w:style w:type="character" w:customStyle="1" w:styleId="TableHeadingChar">
    <w:name w:val="TableHeading Char"/>
    <w:basedOn w:val="DefaultParagraphFont"/>
    <w:link w:val="TableHeading"/>
    <w:locked/>
    <w:rsid w:val="00F50EBB"/>
    <w:rPr>
      <w:rFonts w:eastAsia="MS Mincho"/>
      <w:b/>
      <w:sz w:val="20"/>
      <w:szCs w:val="20"/>
      <w:lang w:val="en-GB"/>
    </w:rPr>
  </w:style>
  <w:style w:type="character" w:styleId="CommentReference">
    <w:name w:val="annotation reference"/>
    <w:basedOn w:val="DefaultParagraphFont"/>
    <w:uiPriority w:val="99"/>
    <w:semiHidden/>
    <w:unhideWhenUsed/>
    <w:rsid w:val="009E383A"/>
    <w:rPr>
      <w:sz w:val="16"/>
      <w:szCs w:val="16"/>
    </w:rPr>
  </w:style>
  <w:style w:type="paragraph" w:styleId="CommentText">
    <w:name w:val="annotation text"/>
    <w:basedOn w:val="Normal"/>
    <w:link w:val="CommentTextChar"/>
    <w:uiPriority w:val="99"/>
    <w:semiHidden/>
    <w:unhideWhenUsed/>
    <w:rsid w:val="009E383A"/>
    <w:rPr>
      <w:sz w:val="20"/>
      <w:szCs w:val="20"/>
    </w:rPr>
  </w:style>
  <w:style w:type="character" w:customStyle="1" w:styleId="CommentTextChar">
    <w:name w:val="Comment Text Char"/>
    <w:basedOn w:val="DefaultParagraphFont"/>
    <w:link w:val="CommentText"/>
    <w:uiPriority w:val="99"/>
    <w:semiHidden/>
    <w:rsid w:val="009E383A"/>
    <w:rPr>
      <w:rFonts w:eastAsia="Times New Roman"/>
      <w:b/>
      <w:sz w:val="20"/>
      <w:szCs w:val="20"/>
      <w:lang w:val="en-GB"/>
    </w:rPr>
  </w:style>
  <w:style w:type="paragraph" w:styleId="CommentSubject">
    <w:name w:val="annotation subject"/>
    <w:basedOn w:val="CommentText"/>
    <w:next w:val="CommentText"/>
    <w:link w:val="CommentSubjectChar"/>
    <w:uiPriority w:val="99"/>
    <w:semiHidden/>
    <w:unhideWhenUsed/>
    <w:rsid w:val="009E383A"/>
    <w:rPr>
      <w:bCs/>
    </w:rPr>
  </w:style>
  <w:style w:type="character" w:customStyle="1" w:styleId="CommentSubjectChar">
    <w:name w:val="Comment Subject Char"/>
    <w:basedOn w:val="CommentTextChar"/>
    <w:link w:val="CommentSubject"/>
    <w:uiPriority w:val="99"/>
    <w:semiHidden/>
    <w:rsid w:val="009E383A"/>
    <w:rPr>
      <w:rFonts w:eastAsia="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an\Desktop\Non-guideline_Sample%20Storage%20Stability%20Study%20Review%20Template_12-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4D85-FD6F-4082-BB53-FE61B86D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Non-guideline_Sample Storage Stability Study Review Template_12-2012.dotx</Template>
  <TotalTime>2</TotalTime>
  <Pages>6</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Tran, Christine</cp:lastModifiedBy>
  <cp:revision>1</cp:revision>
  <cp:lastPrinted>2012-03-16T20:16:00Z</cp:lastPrinted>
  <dcterms:created xsi:type="dcterms:W3CDTF">2014-10-24T17:36:00Z</dcterms:created>
  <dcterms:modified xsi:type="dcterms:W3CDTF">2014-10-24T17:38:00Z</dcterms:modified>
</cp:coreProperties>
</file>