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19185972" w:displacedByCustomXml="next"/>
    <w:sdt>
      <w:sdtPr>
        <w:id w:val="1529682469"/>
        <w:docPartObj>
          <w:docPartGallery w:val="Cover Pages"/>
          <w:docPartUnique/>
        </w:docPartObj>
      </w:sdtPr>
      <w:sdtEndPr/>
      <w:sdtContent>
        <w:p w14:paraId="1EEADA22" w14:textId="77777777" w:rsidR="000C4752" w:rsidRPr="00DD1407" w:rsidRDefault="00907767" w:rsidP="001F4064">
          <w:r w:rsidRPr="00DD1407">
            <w:rPr>
              <w:noProof/>
              <w:lang w:val="ru-RU" w:eastAsia="ru-RU"/>
            </w:rPr>
            <mc:AlternateContent>
              <mc:Choice Requires="wpg">
                <w:drawing>
                  <wp:anchor distT="0" distB="0" distL="114300" distR="114300" simplePos="0" relativeHeight="251658240" behindDoc="0" locked="0" layoutInCell="1" allowOverlap="1" wp14:anchorId="7B2C45CC" wp14:editId="6C7E8E08">
                    <wp:simplePos x="0" y="0"/>
                    <wp:positionH relativeFrom="page">
                      <wp:align>left</wp:align>
                    </wp:positionH>
                    <wp:positionV relativeFrom="paragraph">
                      <wp:posOffset>-1315720</wp:posOffset>
                    </wp:positionV>
                    <wp:extent cx="7790688" cy="1492301"/>
                    <wp:effectExtent l="0" t="0" r="1270"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90688" cy="1492301"/>
                              <a:chOff x="0" y="0"/>
                              <a:chExt cx="7325067" cy="1215390"/>
                            </a:xfrm>
                          </wpg:grpSpPr>
                          <wps:wsp>
                            <wps:cNvPr id="150" name="Rectangle 51"/>
                            <wps:cNvSpPr/>
                            <wps:spPr>
                              <a:xfrm>
                                <a:off x="0" y="0"/>
                                <a:ext cx="7315200" cy="1129665"/>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0080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wps:cNvPr id="151" name="Rectangle 151">
                              <a:extLst>
                                <a:ext uri="{C183D7F6-B498-43B3-948B-1728B52AA6E4}">
                                  <adec:decorative xmlns:adec="http://schemas.microsoft.com/office/drawing/2017/decorative" val="1"/>
                                </a:ext>
                              </a:extLst>
                            </wps:cNvPr>
                            <wps:cNvSpPr/>
                            <wps:spPr>
                              <a:xfrm>
                                <a:off x="9867" y="0"/>
                                <a:ext cx="7315200" cy="1215390"/>
                              </a:xfrm>
                              <a:prstGeom prst="rect">
                                <a:avLst/>
                              </a:prstGeom>
                              <a:blipFill>
                                <a:blip r:embed="rId1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id="Group 4" o:spid="_x0000_s1025" alt="&quot;&quot;" style="width:613.45pt;height:117.5pt;margin-top:-103.6pt;margin-left:0;mso-height-relative:margin;mso-position-horizontal:left;mso-position-horizontal-relative:page;mso-width-relative:margin;position:absolute;z-index:251659264" coordsize="73250,12153">
                    <v:shape id="Rectangle 51" o:spid="_x0000_s1026" style="width:73152;height:11296;mso-wrap-style:square;position:absolute;v-text-anchor:middle;visibility:visible" coordsize="7312660,1129665" path="m,l7312660,l7312660,1129665l3619500,733425,,1091565,,xe" fillcolor="#008085" stroked="f" strokeweight="1.25pt">
                      <v:path arrowok="t" o:connecttype="custom" o:connectlocs="0,0;7315200,0;7315200,1129665;3620757,733425;0,1091565;0,0" o:connectangles="0,0,0,0,0,0"/>
                    </v:shape>
                    <v:rect id="Rectangle 151" o:spid="_x0000_s1027" alt="&quot;&quot;" style="width:73152;height:12153;left:98;mso-wrap-style:square;position:absolute;v-text-anchor:middle;visibility:visible" stroked="f" strokeweight="1.25pt">
                      <v:fill r:id="rId13" o:title="" recolor="t" rotate="t" type="frame"/>
                    </v:rect>
                  </v:group>
                </w:pict>
              </mc:Fallback>
            </mc:AlternateContent>
          </w:r>
        </w:p>
        <w:bookmarkEnd w:id="0"/>
        <w:p w14:paraId="32BF1AD3" w14:textId="77777777" w:rsidR="000C4752" w:rsidRPr="00DD1407" w:rsidRDefault="000C4752" w:rsidP="001F4064"/>
        <w:p w14:paraId="6874EDA3" w14:textId="77777777" w:rsidR="000C4752" w:rsidRPr="00DD1407" w:rsidRDefault="00907767" w:rsidP="001F4064">
          <w:r w:rsidRPr="00DD1407">
            <w:rPr>
              <w:noProof/>
              <w:lang w:val="ru-RU" w:eastAsia="ru-RU"/>
            </w:rPr>
            <w:drawing>
              <wp:anchor distT="0" distB="0" distL="114300" distR="114300" simplePos="0" relativeHeight="251660288" behindDoc="0" locked="0" layoutInCell="1" allowOverlap="1" wp14:anchorId="4E1BAA8A" wp14:editId="6C368FB4">
                <wp:simplePos x="0" y="0"/>
                <wp:positionH relativeFrom="margin">
                  <wp:align>center</wp:align>
                </wp:positionH>
                <wp:positionV relativeFrom="paragraph">
                  <wp:posOffset>180923</wp:posOffset>
                </wp:positionV>
                <wp:extent cx="2596896" cy="231343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2596896" cy="2313432"/>
                        </a:xfrm>
                        <a:prstGeom prst="rect">
                          <a:avLst/>
                        </a:prstGeom>
                      </pic:spPr>
                    </pic:pic>
                  </a:graphicData>
                </a:graphic>
                <wp14:sizeRelH relativeFrom="page">
                  <wp14:pctWidth>0</wp14:pctWidth>
                </wp14:sizeRelH>
                <wp14:sizeRelV relativeFrom="page">
                  <wp14:pctHeight>0</wp14:pctHeight>
                </wp14:sizeRelV>
              </wp:anchor>
            </w:drawing>
          </w:r>
          <w:bookmarkStart w:id="1" w:name="_Hlk19186076"/>
        </w:p>
        <w:p w14:paraId="68CD7003" w14:textId="77777777" w:rsidR="000C4752" w:rsidRPr="00DD1407" w:rsidRDefault="000C4752" w:rsidP="001F4064"/>
        <w:p w14:paraId="2C4F0F37" w14:textId="77777777" w:rsidR="000C4752" w:rsidRPr="00DD1407" w:rsidRDefault="000C4752" w:rsidP="001F4064"/>
        <w:p w14:paraId="70076893" w14:textId="77777777" w:rsidR="000C4752" w:rsidRPr="00DD1407" w:rsidRDefault="000C4752" w:rsidP="001F4064"/>
        <w:p w14:paraId="6743C710" w14:textId="77777777" w:rsidR="000C4752" w:rsidRPr="00DD1407" w:rsidRDefault="000C4752" w:rsidP="001F4064"/>
        <w:p w14:paraId="2E388DCD" w14:textId="77777777" w:rsidR="00EB4104" w:rsidRPr="00DD1407" w:rsidRDefault="00EB4104" w:rsidP="001F4064"/>
        <w:p w14:paraId="4AA4B4E8" w14:textId="77777777" w:rsidR="00EB4104" w:rsidRPr="00DD1407" w:rsidRDefault="00EB4104" w:rsidP="001F4064">
          <w:bookmarkStart w:id="2" w:name="_Hlk19186123"/>
        </w:p>
        <w:p w14:paraId="14DABD2A" w14:textId="77777777" w:rsidR="00A60AD7" w:rsidRDefault="00A60AD7" w:rsidP="001F4064">
          <w:pPr>
            <w:pStyle w:val="GRT"/>
            <w:rPr>
              <w:rFonts w:ascii="Calibri" w:hAnsi="Calibri"/>
              <w:lang w:val="ru"/>
            </w:rPr>
          </w:pPr>
        </w:p>
        <w:p w14:paraId="2BBD1468" w14:textId="73C98406" w:rsidR="000C4752" w:rsidRPr="001E4921" w:rsidRDefault="00907767" w:rsidP="001F4064">
          <w:pPr>
            <w:pStyle w:val="GRT"/>
            <w:rPr>
              <w:rFonts w:ascii="Calibri" w:hAnsi="Calibri"/>
              <w:lang w:val="ru-RU"/>
            </w:rPr>
          </w:pPr>
          <w:r w:rsidRPr="001E4921">
            <w:rPr>
              <w:rFonts w:ascii="Calibri" w:hAnsi="Calibri" w:hint="cs"/>
              <w:lang w:val="ru"/>
            </w:rPr>
            <w:t>ПАРТНЕРСТВО</w:t>
          </w:r>
          <w:r w:rsidRPr="001E4921">
            <w:rPr>
              <w:rFonts w:ascii="Calibri" w:hAnsi="Calibri"/>
              <w:lang w:val="ru"/>
            </w:rPr>
            <w:t xml:space="preserve"> </w:t>
          </w:r>
          <w:r w:rsidRPr="001E4921">
            <w:rPr>
              <w:rFonts w:ascii="Calibri" w:hAnsi="Calibri" w:hint="cs"/>
              <w:lang w:val="ru"/>
            </w:rPr>
            <w:t>МЕГАПОЛИСОВ</w:t>
          </w:r>
          <w:r w:rsidRPr="001E4921">
            <w:rPr>
              <w:rFonts w:ascii="Calibri" w:hAnsi="Calibri"/>
              <w:lang w:val="ru"/>
            </w:rPr>
            <w:t xml:space="preserve"> - MEGACITIES PARTNERSHIP</w:t>
          </w:r>
        </w:p>
        <w:p w14:paraId="0FC49162" w14:textId="77777777" w:rsidR="000C4752" w:rsidRPr="001E4921" w:rsidRDefault="00907767" w:rsidP="001F4064">
          <w:pPr>
            <w:pStyle w:val="BLT"/>
            <w:rPr>
              <w:lang w:val="ru-RU"/>
            </w:rPr>
          </w:pPr>
          <w:r w:rsidRPr="00EE2BEE">
            <w:rPr>
              <w:lang w:val="ru"/>
            </w:rPr>
            <w:t>Шаблон Отчета о сборе информации (ОСИ)</w:t>
          </w:r>
        </w:p>
        <w:p w14:paraId="030A078A" w14:textId="77777777" w:rsidR="000C4752" w:rsidRPr="00EE2BEE" w:rsidRDefault="000D4998" w:rsidP="001F4064">
          <w:pPr>
            <w:jc w:val="center"/>
            <w:rPr>
              <w:color w:val="65757D" w:themeColor="background2" w:themeShade="80"/>
              <w:sz w:val="34"/>
            </w:rPr>
          </w:pPr>
          <w:r w:rsidRPr="00EE2BEE">
            <w:rPr>
              <w:color w:val="65757D" w:themeColor="background2" w:themeShade="80"/>
              <w:sz w:val="34"/>
              <w:lang w:val="ru"/>
            </w:rPr>
            <w:t>Май 2021 года</w:t>
          </w:r>
        </w:p>
        <w:bookmarkEnd w:id="1"/>
        <w:bookmarkEnd w:id="2"/>
        <w:p w14:paraId="32CFEFAF" w14:textId="77777777" w:rsidR="000C4752" w:rsidRPr="00EE2BEE" w:rsidRDefault="000C4752" w:rsidP="001F4064"/>
        <w:p w14:paraId="6E2AC90B" w14:textId="77777777" w:rsidR="00A22E01" w:rsidRPr="00EE2BEE" w:rsidRDefault="00A22E01" w:rsidP="001F4064">
          <w:pPr>
            <w:sectPr w:rsidR="00A22E01" w:rsidRPr="00EE2BEE" w:rsidSect="001F4064">
              <w:footerReference w:type="default" r:id="rId15"/>
              <w:pgSz w:w="12240" w:h="15840" w:code="1"/>
              <w:pgMar w:top="2074" w:right="1440" w:bottom="1440" w:left="1440" w:header="720" w:footer="720" w:gutter="0"/>
              <w:pgNumType w:fmt="lowerRoman" w:start="1"/>
              <w:cols w:space="720"/>
              <w:docGrid w:linePitch="360"/>
            </w:sectPr>
          </w:pPr>
        </w:p>
        <w:p w14:paraId="7A6F8BE0" w14:textId="77777777" w:rsidR="003D6150" w:rsidRPr="001E4921" w:rsidRDefault="00907767" w:rsidP="003A07E8">
          <w:pPr>
            <w:rPr>
              <w:color w:val="008085"/>
              <w:sz w:val="36"/>
              <w:szCs w:val="36"/>
            </w:rPr>
          </w:pPr>
          <w:r w:rsidRPr="001E4921">
            <w:rPr>
              <w:color w:val="008085"/>
              <w:sz w:val="36"/>
              <w:szCs w:val="36"/>
              <w:lang w:val="ru"/>
            </w:rPr>
            <w:lastRenderedPageBreak/>
            <w:t>C</w:t>
          </w:r>
          <w:r w:rsidRPr="001E4921">
            <w:rPr>
              <w:rFonts w:hint="cs"/>
              <w:color w:val="008085"/>
              <w:sz w:val="36"/>
              <w:szCs w:val="36"/>
              <w:lang w:val="ru"/>
            </w:rPr>
            <w:t>одержание</w:t>
          </w:r>
        </w:p>
        <w:p w14:paraId="24560B56" w14:textId="77777777" w:rsidR="00E62715" w:rsidRPr="001E4921" w:rsidRDefault="00907767">
          <w:pPr>
            <w:pStyle w:val="TOC1"/>
            <w:tabs>
              <w:tab w:val="left" w:pos="440"/>
              <w:tab w:val="right" w:leader="dot" w:pos="9350"/>
            </w:tabs>
            <w:rPr>
              <w:noProof/>
            </w:rPr>
          </w:pPr>
          <w:r w:rsidRPr="001E4921">
            <w:fldChar w:fldCharType="begin"/>
          </w:r>
          <w:r w:rsidRPr="00EE2BEE">
            <w:instrText xml:space="preserve"> TOC \o "1-3" \h \z \u </w:instrText>
          </w:r>
          <w:r w:rsidRPr="001E4921">
            <w:fldChar w:fldCharType="separate"/>
          </w:r>
          <w:hyperlink w:anchor="_Toc256000000" w:history="1">
            <w:r w:rsidRPr="00EE2BEE">
              <w:rPr>
                <w:rStyle w:val="Hyperlink"/>
              </w:rPr>
              <w:t>1.</w:t>
            </w:r>
            <w:r w:rsidRPr="001E4921">
              <w:rPr>
                <w:noProof/>
              </w:rPr>
              <w:tab/>
            </w:r>
            <w:r w:rsidRPr="00EE2BEE">
              <w:rPr>
                <w:rStyle w:val="Hyperlink"/>
                <w:lang w:val="ru"/>
              </w:rPr>
              <w:t>Введение</w:t>
            </w:r>
            <w:r w:rsidRPr="00EE2BEE">
              <w:tab/>
            </w:r>
            <w:r w:rsidRPr="001E4921">
              <w:fldChar w:fldCharType="begin"/>
            </w:r>
            <w:r w:rsidRPr="00EE2BEE">
              <w:instrText xml:space="preserve"> PAGEREF _Toc256000000 \h </w:instrText>
            </w:r>
            <w:r w:rsidRPr="001E4921">
              <w:fldChar w:fldCharType="separate"/>
            </w:r>
            <w:r w:rsidRPr="00EE2BEE">
              <w:t>1</w:t>
            </w:r>
            <w:r w:rsidRPr="001E4921">
              <w:fldChar w:fldCharType="end"/>
            </w:r>
          </w:hyperlink>
        </w:p>
        <w:p w14:paraId="13FD9891" w14:textId="77777777" w:rsidR="00E62715" w:rsidRPr="001E4921" w:rsidRDefault="00A60AD7">
          <w:pPr>
            <w:pStyle w:val="TOC2"/>
            <w:tabs>
              <w:tab w:val="left" w:pos="1100"/>
              <w:tab w:val="right" w:leader="dot" w:pos="9350"/>
            </w:tabs>
            <w:rPr>
              <w:noProof/>
            </w:rPr>
          </w:pPr>
          <w:hyperlink w:anchor="_Toc256000001" w:history="1">
            <w:r w:rsidR="00907767" w:rsidRPr="00EE2BEE">
              <w:rPr>
                <w:rStyle w:val="Hyperlink"/>
              </w:rPr>
              <w:t>1.1.</w:t>
            </w:r>
            <w:r w:rsidR="00907767" w:rsidRPr="001E4921">
              <w:rPr>
                <w:noProof/>
              </w:rPr>
              <w:tab/>
            </w:r>
            <w:r w:rsidR="00907767" w:rsidRPr="00EE2BEE">
              <w:rPr>
                <w:rStyle w:val="Hyperlink"/>
                <w:lang w:val="ru"/>
              </w:rPr>
              <w:t>Цель и предлагаемый процесс реализации проекта "Megacities"</w:t>
            </w:r>
            <w:r w:rsidR="00907767" w:rsidRPr="00EE2BEE">
              <w:tab/>
            </w:r>
            <w:r w:rsidR="00907767" w:rsidRPr="001E4921">
              <w:fldChar w:fldCharType="begin"/>
            </w:r>
            <w:r w:rsidR="00907767" w:rsidRPr="00EE2BEE">
              <w:instrText xml:space="preserve"> PAGEREF _Toc256000001 \h </w:instrText>
            </w:r>
            <w:r w:rsidR="00907767" w:rsidRPr="001E4921">
              <w:fldChar w:fldCharType="separate"/>
            </w:r>
            <w:r w:rsidR="00907767" w:rsidRPr="00EE2BEE">
              <w:t>1</w:t>
            </w:r>
            <w:r w:rsidR="00907767" w:rsidRPr="001E4921">
              <w:fldChar w:fldCharType="end"/>
            </w:r>
          </w:hyperlink>
        </w:p>
        <w:p w14:paraId="02D2C09B" w14:textId="77777777" w:rsidR="00E62715" w:rsidRPr="001E4921" w:rsidRDefault="00A60AD7">
          <w:pPr>
            <w:pStyle w:val="TOC2"/>
            <w:tabs>
              <w:tab w:val="left" w:pos="1100"/>
              <w:tab w:val="right" w:leader="dot" w:pos="9350"/>
            </w:tabs>
            <w:rPr>
              <w:noProof/>
            </w:rPr>
          </w:pPr>
          <w:hyperlink w:anchor="_Toc256000002" w:history="1">
            <w:r w:rsidR="00907767" w:rsidRPr="00EE2BEE">
              <w:rPr>
                <w:rStyle w:val="Hyperlink"/>
              </w:rPr>
              <w:t>1.2.</w:t>
            </w:r>
            <w:r w:rsidR="00907767" w:rsidRPr="001E4921">
              <w:rPr>
                <w:noProof/>
              </w:rPr>
              <w:tab/>
            </w:r>
            <w:r w:rsidR="00907767" w:rsidRPr="00EE2BEE">
              <w:rPr>
                <w:rStyle w:val="Hyperlink"/>
                <w:lang w:val="ru"/>
              </w:rPr>
              <w:t>Обзор контекста управления качеством воздуха</w:t>
            </w:r>
            <w:r w:rsidR="00907767" w:rsidRPr="00EE2BEE">
              <w:tab/>
            </w:r>
            <w:r w:rsidR="00907767" w:rsidRPr="001E4921">
              <w:fldChar w:fldCharType="begin"/>
            </w:r>
            <w:r w:rsidR="00907767" w:rsidRPr="00EE2BEE">
              <w:instrText xml:space="preserve"> PAGEREF _Toc256000002 \h </w:instrText>
            </w:r>
            <w:r w:rsidR="00907767" w:rsidRPr="001E4921">
              <w:fldChar w:fldCharType="separate"/>
            </w:r>
            <w:r w:rsidR="00907767" w:rsidRPr="00EE2BEE">
              <w:t>5</w:t>
            </w:r>
            <w:r w:rsidR="00907767" w:rsidRPr="001E4921">
              <w:fldChar w:fldCharType="end"/>
            </w:r>
          </w:hyperlink>
        </w:p>
        <w:p w14:paraId="6A33AA2F" w14:textId="77777777" w:rsidR="00E62715" w:rsidRPr="001E4921" w:rsidRDefault="00A60AD7">
          <w:pPr>
            <w:pStyle w:val="TOC2"/>
            <w:tabs>
              <w:tab w:val="left" w:pos="1100"/>
              <w:tab w:val="right" w:leader="dot" w:pos="9350"/>
            </w:tabs>
            <w:rPr>
              <w:noProof/>
            </w:rPr>
          </w:pPr>
          <w:hyperlink w:anchor="_Toc256000003" w:history="1">
            <w:r w:rsidR="00907767" w:rsidRPr="00EE2BEE">
              <w:rPr>
                <w:rStyle w:val="Hyperlink"/>
              </w:rPr>
              <w:t>1.3.</w:t>
            </w:r>
            <w:r w:rsidR="00907767" w:rsidRPr="001E4921">
              <w:rPr>
                <w:noProof/>
              </w:rPr>
              <w:tab/>
            </w:r>
            <w:r w:rsidR="00907767" w:rsidRPr="00EE2BEE">
              <w:rPr>
                <w:rStyle w:val="Hyperlink"/>
                <w:lang w:val="ru"/>
              </w:rPr>
              <w:t>Как организован отчет</w:t>
            </w:r>
            <w:r w:rsidR="00907767" w:rsidRPr="00EE2BEE">
              <w:tab/>
            </w:r>
            <w:r w:rsidR="00907767" w:rsidRPr="001E4921">
              <w:fldChar w:fldCharType="begin"/>
            </w:r>
            <w:r w:rsidR="00907767" w:rsidRPr="00EE2BEE">
              <w:instrText xml:space="preserve"> PAGEREF _Toc256000003 \h </w:instrText>
            </w:r>
            <w:r w:rsidR="00907767" w:rsidRPr="001E4921">
              <w:fldChar w:fldCharType="separate"/>
            </w:r>
            <w:r w:rsidR="00907767" w:rsidRPr="00EE2BEE">
              <w:t>7</w:t>
            </w:r>
            <w:r w:rsidR="00907767" w:rsidRPr="001E4921">
              <w:fldChar w:fldCharType="end"/>
            </w:r>
          </w:hyperlink>
        </w:p>
        <w:p w14:paraId="5B14CFE6" w14:textId="77777777" w:rsidR="00E62715" w:rsidRPr="001E4921" w:rsidRDefault="00A60AD7">
          <w:pPr>
            <w:pStyle w:val="TOC1"/>
            <w:tabs>
              <w:tab w:val="left" w:pos="440"/>
              <w:tab w:val="right" w:leader="dot" w:pos="9350"/>
            </w:tabs>
            <w:rPr>
              <w:noProof/>
            </w:rPr>
          </w:pPr>
          <w:hyperlink w:anchor="_Toc256000004" w:history="1">
            <w:r w:rsidR="00907767" w:rsidRPr="00EE2BEE">
              <w:rPr>
                <w:rStyle w:val="Hyperlink"/>
              </w:rPr>
              <w:t>2.</w:t>
            </w:r>
            <w:r w:rsidR="00907767" w:rsidRPr="001E4921">
              <w:rPr>
                <w:noProof/>
              </w:rPr>
              <w:tab/>
            </w:r>
            <w:r w:rsidR="00907767" w:rsidRPr="00EE2BEE">
              <w:rPr>
                <w:rStyle w:val="Hyperlink"/>
                <w:lang w:val="ru"/>
              </w:rPr>
              <w:t>Предыдущие и текущие мероприятия и результаты в области управления качеством воздуха</w:t>
            </w:r>
            <w:r w:rsidR="00907767" w:rsidRPr="00EE2BEE">
              <w:tab/>
            </w:r>
            <w:r w:rsidR="00907767" w:rsidRPr="001E4921">
              <w:fldChar w:fldCharType="begin"/>
            </w:r>
            <w:r w:rsidR="00907767" w:rsidRPr="00EE2BEE">
              <w:instrText xml:space="preserve"> PAGEREF _Toc256000004 \h </w:instrText>
            </w:r>
            <w:r w:rsidR="00907767" w:rsidRPr="001E4921">
              <w:fldChar w:fldCharType="separate"/>
            </w:r>
            <w:r w:rsidR="00907767" w:rsidRPr="00EE2BEE">
              <w:t>8</w:t>
            </w:r>
            <w:r w:rsidR="00907767" w:rsidRPr="001E4921">
              <w:fldChar w:fldCharType="end"/>
            </w:r>
          </w:hyperlink>
        </w:p>
        <w:p w14:paraId="4878A0F1" w14:textId="77777777" w:rsidR="00E62715" w:rsidRPr="001E4921" w:rsidRDefault="00A60AD7">
          <w:pPr>
            <w:pStyle w:val="TOC2"/>
            <w:tabs>
              <w:tab w:val="left" w:pos="1100"/>
              <w:tab w:val="right" w:leader="dot" w:pos="9350"/>
            </w:tabs>
            <w:rPr>
              <w:noProof/>
            </w:rPr>
          </w:pPr>
          <w:hyperlink w:anchor="_Toc256000005" w:history="1">
            <w:r w:rsidR="00907767" w:rsidRPr="00EE2BEE">
              <w:rPr>
                <w:rStyle w:val="Hyperlink"/>
              </w:rPr>
              <w:t>2.1.</w:t>
            </w:r>
            <w:r w:rsidR="00907767" w:rsidRPr="001E4921">
              <w:rPr>
                <w:noProof/>
              </w:rPr>
              <w:tab/>
            </w:r>
            <w:r w:rsidR="00907767" w:rsidRPr="00EE2BEE">
              <w:rPr>
                <w:rStyle w:val="Hyperlink"/>
                <w:lang w:val="ru"/>
              </w:rPr>
              <w:t>Правовая структура, организация и ключевые субъекты</w:t>
            </w:r>
            <w:r w:rsidR="00907767" w:rsidRPr="00EE2BEE">
              <w:tab/>
            </w:r>
            <w:r w:rsidR="00907767" w:rsidRPr="001E4921">
              <w:fldChar w:fldCharType="begin"/>
            </w:r>
            <w:r w:rsidR="00907767" w:rsidRPr="00EE2BEE">
              <w:instrText xml:space="preserve"> PAGEREF _Toc256000005 \h </w:instrText>
            </w:r>
            <w:r w:rsidR="00907767" w:rsidRPr="001E4921">
              <w:fldChar w:fldCharType="separate"/>
            </w:r>
            <w:r w:rsidR="00907767" w:rsidRPr="00EE2BEE">
              <w:t>8</w:t>
            </w:r>
            <w:r w:rsidR="00907767" w:rsidRPr="001E4921">
              <w:fldChar w:fldCharType="end"/>
            </w:r>
          </w:hyperlink>
        </w:p>
        <w:p w14:paraId="56C31717" w14:textId="77777777" w:rsidR="00E62715" w:rsidRPr="001E4921" w:rsidRDefault="00A60AD7">
          <w:pPr>
            <w:pStyle w:val="TOC2"/>
            <w:tabs>
              <w:tab w:val="left" w:pos="1100"/>
              <w:tab w:val="right" w:leader="dot" w:pos="9350"/>
            </w:tabs>
            <w:rPr>
              <w:noProof/>
            </w:rPr>
          </w:pPr>
          <w:hyperlink w:anchor="_Toc256000006" w:history="1">
            <w:r w:rsidR="00907767" w:rsidRPr="00EE2BEE">
              <w:rPr>
                <w:rStyle w:val="Hyperlink"/>
              </w:rPr>
              <w:t>2.2.</w:t>
            </w:r>
            <w:r w:rsidR="00907767" w:rsidRPr="001E4921">
              <w:rPr>
                <w:noProof/>
              </w:rPr>
              <w:tab/>
            </w:r>
            <w:r w:rsidR="00907767" w:rsidRPr="00EE2BEE">
              <w:rPr>
                <w:rStyle w:val="Hyperlink"/>
                <w:lang w:val="ru"/>
              </w:rPr>
              <w:t>Обзор предыдущих и текущих мероприятий</w:t>
            </w:r>
            <w:r w:rsidR="00907767" w:rsidRPr="00EE2BEE">
              <w:tab/>
            </w:r>
            <w:r w:rsidR="00907767" w:rsidRPr="001E4921">
              <w:fldChar w:fldCharType="begin"/>
            </w:r>
            <w:r w:rsidR="00907767" w:rsidRPr="00EE2BEE">
              <w:instrText xml:space="preserve"> PAGEREF _Toc256000006 \h </w:instrText>
            </w:r>
            <w:r w:rsidR="00907767" w:rsidRPr="001E4921">
              <w:fldChar w:fldCharType="separate"/>
            </w:r>
            <w:r w:rsidR="00907767" w:rsidRPr="00EE2BEE">
              <w:t>9</w:t>
            </w:r>
            <w:r w:rsidR="00907767" w:rsidRPr="001E4921">
              <w:fldChar w:fldCharType="end"/>
            </w:r>
          </w:hyperlink>
        </w:p>
        <w:p w14:paraId="1559A985" w14:textId="77777777" w:rsidR="00E62715" w:rsidRPr="001E4921" w:rsidRDefault="00A60AD7">
          <w:pPr>
            <w:pStyle w:val="TOC2"/>
            <w:tabs>
              <w:tab w:val="left" w:pos="1100"/>
              <w:tab w:val="right" w:leader="dot" w:pos="9350"/>
            </w:tabs>
            <w:rPr>
              <w:noProof/>
            </w:rPr>
          </w:pPr>
          <w:hyperlink w:anchor="_Toc256000007" w:history="1">
            <w:r w:rsidR="00907767" w:rsidRPr="00EE2BEE">
              <w:rPr>
                <w:rStyle w:val="Hyperlink"/>
              </w:rPr>
              <w:t>2.3.</w:t>
            </w:r>
            <w:r w:rsidR="00907767" w:rsidRPr="001E4921">
              <w:rPr>
                <w:noProof/>
              </w:rPr>
              <w:tab/>
            </w:r>
            <w:r w:rsidR="00907767" w:rsidRPr="00EE2BEE">
              <w:rPr>
                <w:rStyle w:val="Hyperlink"/>
                <w:lang w:val="ru"/>
              </w:rPr>
              <w:t>Необязательно: Пример истории успеха</w:t>
            </w:r>
            <w:r w:rsidR="00907767" w:rsidRPr="00EE2BEE">
              <w:tab/>
            </w:r>
            <w:r w:rsidR="00907767" w:rsidRPr="001E4921">
              <w:fldChar w:fldCharType="begin"/>
            </w:r>
            <w:r w:rsidR="00907767" w:rsidRPr="00EE2BEE">
              <w:instrText xml:space="preserve"> PAGEREF _Toc256000007 \h </w:instrText>
            </w:r>
            <w:r w:rsidR="00907767" w:rsidRPr="001E4921">
              <w:fldChar w:fldCharType="separate"/>
            </w:r>
            <w:r w:rsidR="00907767" w:rsidRPr="00EE2BEE">
              <w:t>9</w:t>
            </w:r>
            <w:r w:rsidR="00907767" w:rsidRPr="001E4921">
              <w:fldChar w:fldCharType="end"/>
            </w:r>
          </w:hyperlink>
        </w:p>
        <w:p w14:paraId="2BC916D4" w14:textId="77777777" w:rsidR="00E62715" w:rsidRPr="001E4921" w:rsidRDefault="00A60AD7">
          <w:pPr>
            <w:pStyle w:val="TOC1"/>
            <w:tabs>
              <w:tab w:val="left" w:pos="440"/>
              <w:tab w:val="right" w:leader="dot" w:pos="9350"/>
            </w:tabs>
            <w:rPr>
              <w:noProof/>
            </w:rPr>
          </w:pPr>
          <w:hyperlink w:anchor="_Toc256000008" w:history="1">
            <w:r w:rsidR="00907767" w:rsidRPr="00EE2BEE">
              <w:rPr>
                <w:rStyle w:val="Hyperlink"/>
              </w:rPr>
              <w:t>3.</w:t>
            </w:r>
            <w:r w:rsidR="00907767" w:rsidRPr="001E4921">
              <w:rPr>
                <w:noProof/>
              </w:rPr>
              <w:tab/>
            </w:r>
            <w:r w:rsidR="00907767" w:rsidRPr="00EE2BEE">
              <w:rPr>
                <w:rStyle w:val="Hyperlink"/>
                <w:lang w:val="ru"/>
              </w:rPr>
              <w:t>Существующие условия качества воздуха</w:t>
            </w:r>
            <w:r w:rsidR="00907767" w:rsidRPr="00EE2BEE">
              <w:tab/>
            </w:r>
            <w:r w:rsidR="00907767" w:rsidRPr="001E4921">
              <w:fldChar w:fldCharType="begin"/>
            </w:r>
            <w:r w:rsidR="00907767" w:rsidRPr="00EE2BEE">
              <w:instrText xml:space="preserve"> PAGEREF _Toc256000008 \h </w:instrText>
            </w:r>
            <w:r w:rsidR="00907767" w:rsidRPr="001E4921">
              <w:fldChar w:fldCharType="separate"/>
            </w:r>
            <w:r w:rsidR="00907767" w:rsidRPr="00EE2BEE">
              <w:t>11</w:t>
            </w:r>
            <w:r w:rsidR="00907767" w:rsidRPr="001E4921">
              <w:fldChar w:fldCharType="end"/>
            </w:r>
          </w:hyperlink>
        </w:p>
        <w:p w14:paraId="5C7D8FBE" w14:textId="77777777" w:rsidR="00E62715" w:rsidRPr="001E4921" w:rsidRDefault="00A60AD7">
          <w:pPr>
            <w:pStyle w:val="TOC2"/>
            <w:tabs>
              <w:tab w:val="left" w:pos="1100"/>
              <w:tab w:val="right" w:leader="dot" w:pos="9350"/>
            </w:tabs>
            <w:rPr>
              <w:noProof/>
            </w:rPr>
          </w:pPr>
          <w:hyperlink w:anchor="_Toc256000009" w:history="1">
            <w:r w:rsidR="00907767" w:rsidRPr="00EE2BEE">
              <w:rPr>
                <w:rStyle w:val="Hyperlink"/>
              </w:rPr>
              <w:t>3.1.</w:t>
            </w:r>
            <w:r w:rsidR="00907767" w:rsidRPr="001E4921">
              <w:rPr>
                <w:noProof/>
              </w:rPr>
              <w:tab/>
            </w:r>
            <w:r w:rsidR="00907767" w:rsidRPr="00EE2BEE">
              <w:rPr>
                <w:rStyle w:val="Hyperlink"/>
                <w:lang w:val="ru"/>
              </w:rPr>
              <w:t>Существующая сеть контроля качества воздуха и ресурсы мониторинга</w:t>
            </w:r>
            <w:r w:rsidR="00907767" w:rsidRPr="00EE2BEE">
              <w:tab/>
            </w:r>
            <w:r w:rsidR="00907767" w:rsidRPr="001E4921">
              <w:fldChar w:fldCharType="begin"/>
            </w:r>
            <w:r w:rsidR="00907767" w:rsidRPr="00EE2BEE">
              <w:instrText xml:space="preserve"> PAGEREF _Toc256000009 \h </w:instrText>
            </w:r>
            <w:r w:rsidR="00907767" w:rsidRPr="001E4921">
              <w:fldChar w:fldCharType="separate"/>
            </w:r>
            <w:r w:rsidR="00907767" w:rsidRPr="00EE2BEE">
              <w:t>11</w:t>
            </w:r>
            <w:r w:rsidR="00907767" w:rsidRPr="001E4921">
              <w:fldChar w:fldCharType="end"/>
            </w:r>
          </w:hyperlink>
        </w:p>
        <w:p w14:paraId="580045DC" w14:textId="77777777" w:rsidR="00E62715" w:rsidRPr="001E4921" w:rsidRDefault="00A60AD7">
          <w:pPr>
            <w:pStyle w:val="TOC2"/>
            <w:tabs>
              <w:tab w:val="left" w:pos="1100"/>
              <w:tab w:val="right" w:leader="dot" w:pos="9350"/>
            </w:tabs>
            <w:rPr>
              <w:noProof/>
            </w:rPr>
          </w:pPr>
          <w:hyperlink w:anchor="_Toc256000010" w:history="1">
            <w:r w:rsidR="00907767" w:rsidRPr="00EE2BEE">
              <w:rPr>
                <w:rStyle w:val="Hyperlink"/>
              </w:rPr>
              <w:t>3.2.</w:t>
            </w:r>
            <w:r w:rsidR="00907767" w:rsidRPr="001E4921">
              <w:rPr>
                <w:noProof/>
              </w:rPr>
              <w:tab/>
            </w:r>
            <w:r w:rsidR="00907767" w:rsidRPr="00EE2BEE">
              <w:rPr>
                <w:rStyle w:val="Hyperlink"/>
                <w:lang w:val="ru"/>
              </w:rPr>
              <w:t>Обзор литературы по другим исследованиям качества воздуха</w:t>
            </w:r>
            <w:r w:rsidR="00907767" w:rsidRPr="00EE2BEE">
              <w:tab/>
            </w:r>
            <w:r w:rsidR="00907767" w:rsidRPr="001E4921">
              <w:fldChar w:fldCharType="begin"/>
            </w:r>
            <w:r w:rsidR="00907767" w:rsidRPr="00EE2BEE">
              <w:instrText xml:space="preserve"> PAGEREF _Toc256000010 \h </w:instrText>
            </w:r>
            <w:r w:rsidR="00907767" w:rsidRPr="001E4921">
              <w:fldChar w:fldCharType="separate"/>
            </w:r>
            <w:r w:rsidR="00907767" w:rsidRPr="00EE2BEE">
              <w:t>14</w:t>
            </w:r>
            <w:r w:rsidR="00907767" w:rsidRPr="001E4921">
              <w:fldChar w:fldCharType="end"/>
            </w:r>
          </w:hyperlink>
        </w:p>
        <w:p w14:paraId="1D8500F6" w14:textId="77777777" w:rsidR="00E62715" w:rsidRPr="001E4921" w:rsidRDefault="00A60AD7">
          <w:pPr>
            <w:pStyle w:val="TOC2"/>
            <w:tabs>
              <w:tab w:val="left" w:pos="1100"/>
              <w:tab w:val="right" w:leader="dot" w:pos="9350"/>
            </w:tabs>
            <w:rPr>
              <w:noProof/>
            </w:rPr>
          </w:pPr>
          <w:hyperlink w:anchor="_Toc256000011" w:history="1">
            <w:r w:rsidR="00907767" w:rsidRPr="00EE2BEE">
              <w:rPr>
                <w:rStyle w:val="Hyperlink"/>
              </w:rPr>
              <w:t>3.3.</w:t>
            </w:r>
            <w:r w:rsidR="00907767" w:rsidRPr="001E4921">
              <w:rPr>
                <w:noProof/>
              </w:rPr>
              <w:tab/>
            </w:r>
            <w:r w:rsidR="00907767" w:rsidRPr="00EE2BEE">
              <w:rPr>
                <w:rStyle w:val="Hyperlink"/>
                <w:lang w:val="ru"/>
              </w:rPr>
              <w:t>Предварительная оценка ключевых проблем качества воздуха и приоритетных направлений</w:t>
            </w:r>
            <w:r w:rsidR="00907767" w:rsidRPr="00EE2BEE">
              <w:tab/>
            </w:r>
            <w:r w:rsidR="00907767" w:rsidRPr="001E4921">
              <w:fldChar w:fldCharType="begin"/>
            </w:r>
            <w:r w:rsidR="00907767" w:rsidRPr="00EE2BEE">
              <w:instrText xml:space="preserve"> PAGEREF _Toc256000011 \h </w:instrText>
            </w:r>
            <w:r w:rsidR="00907767" w:rsidRPr="001E4921">
              <w:fldChar w:fldCharType="separate"/>
            </w:r>
            <w:r w:rsidR="00907767" w:rsidRPr="00EE2BEE">
              <w:t>15</w:t>
            </w:r>
            <w:r w:rsidR="00907767" w:rsidRPr="001E4921">
              <w:fldChar w:fldCharType="end"/>
            </w:r>
          </w:hyperlink>
        </w:p>
        <w:p w14:paraId="12829065" w14:textId="77777777" w:rsidR="00E62715" w:rsidRPr="001E4921" w:rsidRDefault="00A60AD7">
          <w:pPr>
            <w:pStyle w:val="TOC1"/>
            <w:tabs>
              <w:tab w:val="left" w:pos="440"/>
              <w:tab w:val="right" w:leader="dot" w:pos="9350"/>
            </w:tabs>
            <w:rPr>
              <w:noProof/>
            </w:rPr>
          </w:pPr>
          <w:hyperlink w:anchor="_Toc256000012" w:history="1">
            <w:r w:rsidR="00907767" w:rsidRPr="00EE2BEE">
              <w:rPr>
                <w:rStyle w:val="Hyperlink"/>
              </w:rPr>
              <w:t>4.</w:t>
            </w:r>
            <w:r w:rsidR="00907767" w:rsidRPr="001E4921">
              <w:rPr>
                <w:noProof/>
              </w:rPr>
              <w:tab/>
            </w:r>
            <w:r w:rsidR="00907767" w:rsidRPr="00EE2BEE">
              <w:rPr>
                <w:rStyle w:val="Hyperlink"/>
                <w:lang w:val="ru"/>
              </w:rPr>
              <w:t>Статус кадастра выбросов и тенденции выбросов</w:t>
            </w:r>
            <w:r w:rsidR="00907767" w:rsidRPr="00EE2BEE">
              <w:tab/>
            </w:r>
            <w:r w:rsidR="00907767" w:rsidRPr="001E4921">
              <w:fldChar w:fldCharType="begin"/>
            </w:r>
            <w:r w:rsidR="00907767" w:rsidRPr="00EE2BEE">
              <w:instrText xml:space="preserve"> PAGEREF _Toc256000012 \h </w:instrText>
            </w:r>
            <w:r w:rsidR="00907767" w:rsidRPr="001E4921">
              <w:fldChar w:fldCharType="separate"/>
            </w:r>
            <w:r w:rsidR="00907767" w:rsidRPr="00EE2BEE">
              <w:t>16</w:t>
            </w:r>
            <w:r w:rsidR="00907767" w:rsidRPr="001E4921">
              <w:fldChar w:fldCharType="end"/>
            </w:r>
          </w:hyperlink>
        </w:p>
        <w:p w14:paraId="35EA40EB" w14:textId="77777777" w:rsidR="00E62715" w:rsidRPr="001E4921" w:rsidRDefault="00A60AD7">
          <w:pPr>
            <w:pStyle w:val="TOC2"/>
            <w:tabs>
              <w:tab w:val="left" w:pos="1100"/>
              <w:tab w:val="right" w:leader="dot" w:pos="9350"/>
            </w:tabs>
            <w:rPr>
              <w:noProof/>
            </w:rPr>
          </w:pPr>
          <w:hyperlink w:anchor="_Toc256000013" w:history="1">
            <w:r w:rsidR="00907767" w:rsidRPr="00EE2BEE">
              <w:rPr>
                <w:rStyle w:val="Hyperlink"/>
              </w:rPr>
              <w:t>4.1.</w:t>
            </w:r>
            <w:r w:rsidR="00907767" w:rsidRPr="001E4921">
              <w:rPr>
                <w:noProof/>
              </w:rPr>
              <w:tab/>
            </w:r>
            <w:r w:rsidR="00907767" w:rsidRPr="00EE2BEE">
              <w:rPr>
                <w:rStyle w:val="Hyperlink"/>
                <w:lang w:val="ru"/>
              </w:rPr>
              <w:t>Кадастр выбросов и основные источники</w:t>
            </w:r>
            <w:r w:rsidR="00907767" w:rsidRPr="00EE2BEE">
              <w:tab/>
            </w:r>
            <w:r w:rsidR="00907767" w:rsidRPr="001E4921">
              <w:fldChar w:fldCharType="begin"/>
            </w:r>
            <w:r w:rsidR="00907767" w:rsidRPr="00EE2BEE">
              <w:instrText xml:space="preserve"> PAGEREF _Toc256000013 \h </w:instrText>
            </w:r>
            <w:r w:rsidR="00907767" w:rsidRPr="001E4921">
              <w:fldChar w:fldCharType="separate"/>
            </w:r>
            <w:r w:rsidR="00907767" w:rsidRPr="00EE2BEE">
              <w:t>16</w:t>
            </w:r>
            <w:r w:rsidR="00907767" w:rsidRPr="001E4921">
              <w:fldChar w:fldCharType="end"/>
            </w:r>
          </w:hyperlink>
        </w:p>
        <w:p w14:paraId="76C9431F" w14:textId="77777777" w:rsidR="00E62715" w:rsidRPr="001E4921" w:rsidRDefault="00A60AD7">
          <w:pPr>
            <w:pStyle w:val="TOC2"/>
            <w:tabs>
              <w:tab w:val="left" w:pos="1100"/>
              <w:tab w:val="right" w:leader="dot" w:pos="9350"/>
            </w:tabs>
            <w:rPr>
              <w:noProof/>
            </w:rPr>
          </w:pPr>
          <w:hyperlink w:anchor="_Toc256000014" w:history="1">
            <w:r w:rsidR="00907767" w:rsidRPr="00EE2BEE">
              <w:rPr>
                <w:rStyle w:val="Hyperlink"/>
              </w:rPr>
              <w:t>4.2.</w:t>
            </w:r>
            <w:r w:rsidR="00907767" w:rsidRPr="001E4921">
              <w:rPr>
                <w:noProof/>
              </w:rPr>
              <w:tab/>
            </w:r>
            <w:r w:rsidR="00907767" w:rsidRPr="00EE2BEE">
              <w:rPr>
                <w:rStyle w:val="Hyperlink"/>
                <w:lang w:val="ru"/>
              </w:rPr>
              <w:t>Прогноз тенденций выбросов</w:t>
            </w:r>
            <w:r w:rsidR="00907767" w:rsidRPr="00EE2BEE">
              <w:tab/>
            </w:r>
            <w:r w:rsidR="00907767" w:rsidRPr="001E4921">
              <w:fldChar w:fldCharType="begin"/>
            </w:r>
            <w:r w:rsidR="00907767" w:rsidRPr="00EE2BEE">
              <w:instrText xml:space="preserve"> PAGEREF _Toc256000014 \h </w:instrText>
            </w:r>
            <w:r w:rsidR="00907767" w:rsidRPr="001E4921">
              <w:fldChar w:fldCharType="separate"/>
            </w:r>
            <w:r w:rsidR="00907767" w:rsidRPr="00EE2BEE">
              <w:t>17</w:t>
            </w:r>
            <w:r w:rsidR="00907767" w:rsidRPr="001E4921">
              <w:fldChar w:fldCharType="end"/>
            </w:r>
          </w:hyperlink>
        </w:p>
        <w:p w14:paraId="2220EE9B" w14:textId="77777777" w:rsidR="00E62715" w:rsidRPr="001E4921" w:rsidRDefault="00A60AD7">
          <w:pPr>
            <w:pStyle w:val="TOC1"/>
            <w:tabs>
              <w:tab w:val="left" w:pos="440"/>
              <w:tab w:val="right" w:leader="dot" w:pos="9350"/>
            </w:tabs>
            <w:rPr>
              <w:noProof/>
            </w:rPr>
          </w:pPr>
          <w:hyperlink w:anchor="_Toc256000015" w:history="1">
            <w:r w:rsidR="00907767" w:rsidRPr="00EE2BEE">
              <w:rPr>
                <w:rStyle w:val="Hyperlink"/>
              </w:rPr>
              <w:t>5.</w:t>
            </w:r>
            <w:r w:rsidR="00907767" w:rsidRPr="001E4921">
              <w:rPr>
                <w:noProof/>
              </w:rPr>
              <w:tab/>
            </w:r>
            <w:r w:rsidR="00907767" w:rsidRPr="00EE2BEE">
              <w:rPr>
                <w:rStyle w:val="Hyperlink"/>
                <w:lang w:val="ru"/>
              </w:rPr>
              <w:t>Загрязнение воздуха и связанные с ним последствия</w:t>
            </w:r>
            <w:r w:rsidR="00907767" w:rsidRPr="00EE2BEE">
              <w:tab/>
            </w:r>
            <w:r w:rsidR="00907767" w:rsidRPr="001E4921">
              <w:fldChar w:fldCharType="begin"/>
            </w:r>
            <w:r w:rsidR="00907767" w:rsidRPr="00EE2BEE">
              <w:instrText xml:space="preserve"> PAGEREF _Toc256000015 \h </w:instrText>
            </w:r>
            <w:r w:rsidR="00907767" w:rsidRPr="001E4921">
              <w:fldChar w:fldCharType="separate"/>
            </w:r>
            <w:r w:rsidR="00907767" w:rsidRPr="00EE2BEE">
              <w:t>18</w:t>
            </w:r>
            <w:r w:rsidR="00907767" w:rsidRPr="001E4921">
              <w:fldChar w:fldCharType="end"/>
            </w:r>
          </w:hyperlink>
        </w:p>
        <w:p w14:paraId="646E6AFA" w14:textId="77777777" w:rsidR="00E62715" w:rsidRPr="001E4921" w:rsidRDefault="00A60AD7">
          <w:pPr>
            <w:pStyle w:val="TOC2"/>
            <w:tabs>
              <w:tab w:val="left" w:pos="1100"/>
              <w:tab w:val="right" w:leader="dot" w:pos="9350"/>
            </w:tabs>
            <w:rPr>
              <w:noProof/>
            </w:rPr>
          </w:pPr>
          <w:hyperlink w:anchor="_Toc256000016" w:history="1">
            <w:r w:rsidR="00907767" w:rsidRPr="00EE2BEE">
              <w:rPr>
                <w:rStyle w:val="Hyperlink"/>
              </w:rPr>
              <w:t>5.1.</w:t>
            </w:r>
            <w:r w:rsidR="00907767" w:rsidRPr="001E4921">
              <w:rPr>
                <w:noProof/>
              </w:rPr>
              <w:tab/>
            </w:r>
            <w:r w:rsidR="00907767" w:rsidRPr="00EE2BEE">
              <w:rPr>
                <w:rStyle w:val="Hyperlink"/>
                <w:lang w:val="ru"/>
              </w:rPr>
              <w:t>Воздействие на здоровье</w:t>
            </w:r>
            <w:r w:rsidR="00907767" w:rsidRPr="00EE2BEE">
              <w:tab/>
            </w:r>
            <w:r w:rsidR="00907767" w:rsidRPr="001E4921">
              <w:fldChar w:fldCharType="begin"/>
            </w:r>
            <w:r w:rsidR="00907767" w:rsidRPr="00EE2BEE">
              <w:instrText xml:space="preserve"> PAGEREF _Toc256000016 \h </w:instrText>
            </w:r>
            <w:r w:rsidR="00907767" w:rsidRPr="001E4921">
              <w:fldChar w:fldCharType="separate"/>
            </w:r>
            <w:r w:rsidR="00907767" w:rsidRPr="00EE2BEE">
              <w:t>18</w:t>
            </w:r>
            <w:r w:rsidR="00907767" w:rsidRPr="001E4921">
              <w:fldChar w:fldCharType="end"/>
            </w:r>
          </w:hyperlink>
        </w:p>
        <w:p w14:paraId="7B0ADB46" w14:textId="77777777" w:rsidR="00E62715" w:rsidRPr="001E4921" w:rsidRDefault="00A60AD7">
          <w:pPr>
            <w:pStyle w:val="TOC2"/>
            <w:tabs>
              <w:tab w:val="left" w:pos="1100"/>
              <w:tab w:val="right" w:leader="dot" w:pos="9350"/>
            </w:tabs>
            <w:rPr>
              <w:noProof/>
            </w:rPr>
          </w:pPr>
          <w:hyperlink w:anchor="_Toc256000017" w:history="1">
            <w:r w:rsidR="00907767" w:rsidRPr="00EE2BEE">
              <w:rPr>
                <w:rStyle w:val="Hyperlink"/>
              </w:rPr>
              <w:t>5.2.</w:t>
            </w:r>
            <w:r w:rsidR="00907767" w:rsidRPr="001E4921">
              <w:rPr>
                <w:noProof/>
              </w:rPr>
              <w:tab/>
            </w:r>
            <w:r w:rsidR="00907767" w:rsidRPr="00EE2BEE">
              <w:rPr>
                <w:rStyle w:val="Hyperlink"/>
                <w:lang w:val="ru"/>
              </w:rPr>
              <w:t>Влияние на экономическое благосостояние</w:t>
            </w:r>
            <w:r w:rsidR="00907767" w:rsidRPr="00EE2BEE">
              <w:tab/>
            </w:r>
            <w:r w:rsidR="00907767" w:rsidRPr="001E4921">
              <w:fldChar w:fldCharType="begin"/>
            </w:r>
            <w:r w:rsidR="00907767" w:rsidRPr="00EE2BEE">
              <w:instrText xml:space="preserve"> PAGEREF _Toc256000017 \h </w:instrText>
            </w:r>
            <w:r w:rsidR="00907767" w:rsidRPr="001E4921">
              <w:fldChar w:fldCharType="separate"/>
            </w:r>
            <w:r w:rsidR="00907767" w:rsidRPr="00EE2BEE">
              <w:t>19</w:t>
            </w:r>
            <w:r w:rsidR="00907767" w:rsidRPr="001E4921">
              <w:fldChar w:fldCharType="end"/>
            </w:r>
          </w:hyperlink>
        </w:p>
        <w:p w14:paraId="6A8B0031" w14:textId="77777777" w:rsidR="00E62715" w:rsidRPr="001E4921" w:rsidRDefault="00A60AD7">
          <w:pPr>
            <w:pStyle w:val="TOC1"/>
            <w:tabs>
              <w:tab w:val="left" w:pos="440"/>
              <w:tab w:val="right" w:leader="dot" w:pos="9350"/>
            </w:tabs>
            <w:rPr>
              <w:noProof/>
            </w:rPr>
          </w:pPr>
          <w:hyperlink w:anchor="_Toc256000018" w:history="1">
            <w:r w:rsidR="00907767" w:rsidRPr="00EE2BEE">
              <w:rPr>
                <w:rStyle w:val="Hyperlink"/>
              </w:rPr>
              <w:t>6.</w:t>
            </w:r>
            <w:r w:rsidR="00907767" w:rsidRPr="001E4921">
              <w:rPr>
                <w:noProof/>
              </w:rPr>
              <w:tab/>
            </w:r>
            <w:r w:rsidR="00907767" w:rsidRPr="00EE2BEE">
              <w:rPr>
                <w:rStyle w:val="Hyperlink"/>
                <w:lang w:val="ru"/>
              </w:rPr>
              <w:t>Рекомендации и последующие шаги</w:t>
            </w:r>
            <w:r w:rsidR="00907767" w:rsidRPr="00EE2BEE">
              <w:tab/>
            </w:r>
            <w:r w:rsidR="00907767" w:rsidRPr="001E4921">
              <w:fldChar w:fldCharType="begin"/>
            </w:r>
            <w:r w:rsidR="00907767" w:rsidRPr="00EE2BEE">
              <w:instrText xml:space="preserve"> PAGEREF _Toc256000018 \h </w:instrText>
            </w:r>
            <w:r w:rsidR="00907767" w:rsidRPr="001E4921">
              <w:fldChar w:fldCharType="separate"/>
            </w:r>
            <w:r w:rsidR="00907767" w:rsidRPr="00EE2BEE">
              <w:t>20</w:t>
            </w:r>
            <w:r w:rsidR="00907767" w:rsidRPr="001E4921">
              <w:fldChar w:fldCharType="end"/>
            </w:r>
          </w:hyperlink>
        </w:p>
        <w:p w14:paraId="71934A10" w14:textId="77777777" w:rsidR="00E62715" w:rsidRPr="001E4921" w:rsidRDefault="00A60AD7">
          <w:pPr>
            <w:pStyle w:val="TOC2"/>
            <w:tabs>
              <w:tab w:val="left" w:pos="1100"/>
              <w:tab w:val="right" w:leader="dot" w:pos="9350"/>
            </w:tabs>
            <w:rPr>
              <w:noProof/>
            </w:rPr>
          </w:pPr>
          <w:hyperlink w:anchor="_Toc256000019" w:history="1">
            <w:r w:rsidR="00907767" w:rsidRPr="00EE2BEE">
              <w:rPr>
                <w:rStyle w:val="Hyperlink"/>
              </w:rPr>
              <w:t>6.1.</w:t>
            </w:r>
            <w:r w:rsidR="00907767" w:rsidRPr="001E4921">
              <w:rPr>
                <w:noProof/>
              </w:rPr>
              <w:tab/>
            </w:r>
            <w:r w:rsidR="00907767" w:rsidRPr="00EE2BEE">
              <w:rPr>
                <w:rStyle w:val="Hyperlink"/>
                <w:lang w:val="ru"/>
              </w:rPr>
              <w:t>Заключение о потенциале в области управления качеством воздуха и статусе партнерства</w:t>
            </w:r>
            <w:r w:rsidR="00907767" w:rsidRPr="00EE2BEE">
              <w:tab/>
            </w:r>
            <w:r w:rsidR="00907767" w:rsidRPr="001E4921">
              <w:fldChar w:fldCharType="begin"/>
            </w:r>
            <w:r w:rsidR="00907767" w:rsidRPr="00EE2BEE">
              <w:instrText xml:space="preserve"> PAGEREF _Toc256000019 \h </w:instrText>
            </w:r>
            <w:r w:rsidR="00907767" w:rsidRPr="001E4921">
              <w:fldChar w:fldCharType="separate"/>
            </w:r>
            <w:r w:rsidR="00907767" w:rsidRPr="00EE2BEE">
              <w:t>20</w:t>
            </w:r>
            <w:r w:rsidR="00907767" w:rsidRPr="001E4921">
              <w:fldChar w:fldCharType="end"/>
            </w:r>
          </w:hyperlink>
        </w:p>
        <w:p w14:paraId="3A8D4817" w14:textId="77777777" w:rsidR="00E62715" w:rsidRPr="001E4921" w:rsidRDefault="00A60AD7">
          <w:pPr>
            <w:pStyle w:val="TOC2"/>
            <w:tabs>
              <w:tab w:val="left" w:pos="1100"/>
              <w:tab w:val="right" w:leader="dot" w:pos="9350"/>
            </w:tabs>
            <w:rPr>
              <w:noProof/>
            </w:rPr>
          </w:pPr>
          <w:hyperlink w:anchor="_Toc256000020" w:history="1">
            <w:r w:rsidR="00907767" w:rsidRPr="00EE2BEE">
              <w:rPr>
                <w:rStyle w:val="Hyperlink"/>
              </w:rPr>
              <w:t>6.2.</w:t>
            </w:r>
            <w:r w:rsidR="00907767" w:rsidRPr="001E4921">
              <w:rPr>
                <w:noProof/>
              </w:rPr>
              <w:tab/>
            </w:r>
            <w:r w:rsidR="00907767" w:rsidRPr="00EE2BEE">
              <w:rPr>
                <w:rStyle w:val="Hyperlink"/>
                <w:lang w:val="ru"/>
              </w:rPr>
              <w:t>Следующие шаги в этом процессе</w:t>
            </w:r>
            <w:r w:rsidR="00907767" w:rsidRPr="00EE2BEE">
              <w:tab/>
            </w:r>
            <w:r w:rsidR="00907767" w:rsidRPr="001E4921">
              <w:fldChar w:fldCharType="begin"/>
            </w:r>
            <w:r w:rsidR="00907767" w:rsidRPr="00EE2BEE">
              <w:instrText xml:space="preserve"> PAGEREF _Toc256000020 \h </w:instrText>
            </w:r>
            <w:r w:rsidR="00907767" w:rsidRPr="001E4921">
              <w:fldChar w:fldCharType="separate"/>
            </w:r>
            <w:r w:rsidR="00907767" w:rsidRPr="00EE2BEE">
              <w:t>21</w:t>
            </w:r>
            <w:r w:rsidR="00907767" w:rsidRPr="001E4921">
              <w:fldChar w:fldCharType="end"/>
            </w:r>
          </w:hyperlink>
        </w:p>
        <w:p w14:paraId="591372FF" w14:textId="77777777" w:rsidR="00E62715" w:rsidRPr="001E4921" w:rsidRDefault="00A60AD7">
          <w:pPr>
            <w:pStyle w:val="TOC1"/>
            <w:tabs>
              <w:tab w:val="right" w:leader="dot" w:pos="9350"/>
            </w:tabs>
            <w:rPr>
              <w:noProof/>
            </w:rPr>
          </w:pPr>
          <w:hyperlink w:anchor="_Toc256000021" w:history="1">
            <w:r w:rsidR="00907767" w:rsidRPr="00EE2BEE">
              <w:rPr>
                <w:rStyle w:val="Hyperlink"/>
                <w:lang w:val="ru"/>
              </w:rPr>
              <w:t>Рекомендации</w:t>
            </w:r>
            <w:r w:rsidR="00907767" w:rsidRPr="00EE2BEE">
              <w:tab/>
            </w:r>
            <w:r w:rsidR="00907767" w:rsidRPr="001E4921">
              <w:fldChar w:fldCharType="begin"/>
            </w:r>
            <w:r w:rsidR="00907767" w:rsidRPr="00EE2BEE">
              <w:instrText xml:space="preserve"> PAGEREF _Toc256000021 \h </w:instrText>
            </w:r>
            <w:r w:rsidR="00907767" w:rsidRPr="001E4921">
              <w:fldChar w:fldCharType="separate"/>
            </w:r>
            <w:r w:rsidR="00907767" w:rsidRPr="00EE2BEE">
              <w:t>22</w:t>
            </w:r>
            <w:r w:rsidR="00907767" w:rsidRPr="001E4921">
              <w:fldChar w:fldCharType="end"/>
            </w:r>
          </w:hyperlink>
        </w:p>
        <w:p w14:paraId="5A2F75E7" w14:textId="77777777" w:rsidR="005709A5" w:rsidRPr="00EE2BEE" w:rsidRDefault="00907767" w:rsidP="001F4064">
          <w:r w:rsidRPr="001E4921">
            <w:fldChar w:fldCharType="end"/>
          </w:r>
        </w:p>
      </w:sdtContent>
    </w:sdt>
    <w:bookmarkStart w:id="3" w:name="_Hlk19186317" w:displacedByCustomXml="prev"/>
    <w:bookmarkEnd w:id="3"/>
    <w:p w14:paraId="69CB13E1" w14:textId="77777777" w:rsidR="001F4064" w:rsidRPr="00EE2BEE" w:rsidRDefault="001F4064" w:rsidP="001F4064"/>
    <w:p w14:paraId="2EC68D55" w14:textId="77777777" w:rsidR="001F4064" w:rsidRPr="00EE2BEE" w:rsidRDefault="001F4064" w:rsidP="00B8337C">
      <w:pPr>
        <w:pStyle w:val="BodyText12ptnumberedlist"/>
        <w:numPr>
          <w:ilvl w:val="0"/>
          <w:numId w:val="0"/>
        </w:numPr>
        <w:sectPr w:rsidR="001F4064" w:rsidRPr="00EE2BEE" w:rsidSect="001F4064">
          <w:headerReference w:type="default" r:id="rId16"/>
          <w:footerReference w:type="default" r:id="rId17"/>
          <w:pgSz w:w="12240" w:h="15840" w:code="1"/>
          <w:pgMar w:top="2074" w:right="1440" w:bottom="1440" w:left="1440" w:header="720" w:footer="720" w:gutter="0"/>
          <w:pgNumType w:fmt="lowerRoman" w:start="1"/>
          <w:cols w:space="720"/>
          <w:docGrid w:linePitch="360"/>
        </w:sectPr>
      </w:pPr>
    </w:p>
    <w:p w14:paraId="1228D39E" w14:textId="77777777" w:rsidR="00267BD0" w:rsidRPr="00894552" w:rsidRDefault="00907767" w:rsidP="00267BD0">
      <w:pPr>
        <w:pStyle w:val="Heading1"/>
        <w:rPr>
          <w:rFonts w:cs="Calibri"/>
        </w:rPr>
      </w:pPr>
      <w:bookmarkStart w:id="4" w:name="_Toc256000000"/>
      <w:r w:rsidRPr="00894552">
        <w:rPr>
          <w:rFonts w:ascii="Calibri" w:hAnsi="Calibri" w:cs="Calibri"/>
          <w:lang w:val="ru"/>
        </w:rPr>
        <w:lastRenderedPageBreak/>
        <w:t>Введение</w:t>
      </w:r>
      <w:bookmarkEnd w:id="4"/>
    </w:p>
    <w:p w14:paraId="434B10CA" w14:textId="77777777" w:rsidR="0019103D" w:rsidRPr="001E4921" w:rsidRDefault="00907767" w:rsidP="0019103D">
      <w:pPr>
        <w:rPr>
          <w:i/>
          <w:iCs/>
          <w:sz w:val="24"/>
          <w:szCs w:val="24"/>
          <w:lang w:val="ru-RU"/>
        </w:rPr>
      </w:pPr>
      <w:r w:rsidRPr="00EE2BEE">
        <w:rPr>
          <w:i/>
          <w:iCs/>
          <w:sz w:val="24"/>
          <w:szCs w:val="24"/>
          <w:lang w:val="ru"/>
        </w:rPr>
        <w:t>В данном шаблоне текст, который предлагается включить в каждый раздел, выделен курсивом.</w:t>
      </w:r>
    </w:p>
    <w:p w14:paraId="31CFFEA9" w14:textId="77777777" w:rsidR="00A22E01" w:rsidRPr="00894552" w:rsidRDefault="00907767" w:rsidP="003A07E8">
      <w:pPr>
        <w:pStyle w:val="Heading2"/>
        <w:rPr>
          <w:rFonts w:cs="Calibri"/>
          <w:lang w:val="ru-RU"/>
        </w:rPr>
      </w:pPr>
      <w:bookmarkStart w:id="5" w:name="_Toc256000001"/>
      <w:r w:rsidRPr="00894552">
        <w:rPr>
          <w:rFonts w:ascii="Calibri" w:hAnsi="Calibri" w:cs="Calibri"/>
          <w:lang w:val="ru"/>
        </w:rPr>
        <w:t>Цель</w:t>
      </w:r>
      <w:r w:rsidRPr="00894552">
        <w:rPr>
          <w:rFonts w:cs="Calibri"/>
          <w:lang w:val="ru"/>
        </w:rPr>
        <w:t xml:space="preserve"> </w:t>
      </w:r>
      <w:r w:rsidRPr="00894552">
        <w:rPr>
          <w:rFonts w:ascii="Calibri" w:hAnsi="Calibri" w:cs="Calibri"/>
          <w:lang w:val="ru"/>
        </w:rPr>
        <w:t>и</w:t>
      </w:r>
      <w:r w:rsidRPr="00894552">
        <w:rPr>
          <w:rFonts w:cs="Calibri"/>
          <w:lang w:val="ru"/>
        </w:rPr>
        <w:t xml:space="preserve"> </w:t>
      </w:r>
      <w:r w:rsidRPr="00894552">
        <w:rPr>
          <w:rFonts w:ascii="Calibri" w:hAnsi="Calibri" w:cs="Calibri"/>
          <w:lang w:val="ru"/>
        </w:rPr>
        <w:t>предлагаемый</w:t>
      </w:r>
      <w:r w:rsidRPr="00894552">
        <w:rPr>
          <w:rFonts w:cs="Calibri"/>
          <w:lang w:val="ru"/>
        </w:rPr>
        <w:t xml:space="preserve"> </w:t>
      </w:r>
      <w:r w:rsidRPr="00894552">
        <w:rPr>
          <w:rFonts w:ascii="Calibri" w:hAnsi="Calibri" w:cs="Calibri"/>
          <w:lang w:val="ru"/>
        </w:rPr>
        <w:t>процесс</w:t>
      </w:r>
      <w:r w:rsidRPr="00894552">
        <w:rPr>
          <w:rFonts w:cs="Calibri"/>
          <w:lang w:val="ru"/>
        </w:rPr>
        <w:t xml:space="preserve"> </w:t>
      </w:r>
      <w:r w:rsidRPr="00894552">
        <w:rPr>
          <w:rFonts w:ascii="Calibri" w:hAnsi="Calibri" w:cs="Calibri"/>
          <w:lang w:val="ru"/>
        </w:rPr>
        <w:t>реализации</w:t>
      </w:r>
      <w:r w:rsidRPr="00894552">
        <w:rPr>
          <w:rFonts w:cs="Calibri"/>
          <w:lang w:val="ru"/>
        </w:rPr>
        <w:t xml:space="preserve"> </w:t>
      </w:r>
      <w:r w:rsidRPr="00894552">
        <w:rPr>
          <w:rFonts w:ascii="Calibri" w:hAnsi="Calibri" w:cs="Calibri"/>
          <w:lang w:val="ru"/>
        </w:rPr>
        <w:t>проекта</w:t>
      </w:r>
      <w:r w:rsidRPr="00894552">
        <w:rPr>
          <w:rFonts w:cs="Calibri"/>
          <w:lang w:val="ru"/>
        </w:rPr>
        <w:t xml:space="preserve"> "Megacities"</w:t>
      </w:r>
      <w:bookmarkEnd w:id="5"/>
    </w:p>
    <w:p w14:paraId="136954BE" w14:textId="77777777" w:rsidR="00C53076" w:rsidRPr="001E4921" w:rsidRDefault="00907767" w:rsidP="00A22E01">
      <w:pPr>
        <w:pStyle w:val="Italpar"/>
        <w:rPr>
          <w:lang w:val="ru-RU"/>
        </w:rPr>
      </w:pPr>
      <w:r w:rsidRPr="00EE2BEE">
        <w:rPr>
          <w:lang w:val="ru"/>
        </w:rPr>
        <w:t>В первом разделе ОСИ излагаются цели, задачи и подход к "Партнерству мегаполисов" в целом. В этом разделе будет изложено, как "Партнерство мегаполисов" вписывается в местное управление качеством воздуха и отличается от других мероприятий доноров по управлению качеством воздуха в городе. Например, в этом разделе обычно указывается, что:</w:t>
      </w:r>
    </w:p>
    <w:p w14:paraId="4AE4AB1B" w14:textId="77777777" w:rsidR="00A22E01" w:rsidRPr="001E4921" w:rsidRDefault="00907767" w:rsidP="00BD12C2">
      <w:pPr>
        <w:pStyle w:val="Italpar"/>
        <w:ind w:left="720"/>
        <w:rPr>
          <w:i w:val="0"/>
          <w:lang w:val="ru-RU"/>
        </w:rPr>
      </w:pPr>
      <w:r w:rsidRPr="00EE2BEE">
        <w:rPr>
          <w:i w:val="0"/>
          <w:lang w:val="ru"/>
        </w:rPr>
        <w:t xml:space="preserve">"Партнерство мегаполисов" в наилучшем варианте реализации представляет собой сотрудничество с местными органами власти для достижения актуальных, обоснованных местным контекстом и фактами, целей в области управления качеством воздуха, включая План управления качеством воздуха (ПУКВ), разработку политики и будущих сценариев качества воздуха и/или анализ исходного бремени болезней и прочее. "Партнерство мегаполисов" предлагает не финансирование оборудования или капитала, а наращивании потенциала и координации между местными ведомствами в целях улучшения управления качеством воздуха. В целом партнерство предоставит местным и национальным руководящим лицам основу для разработки и осуществления комплексного плана мероприятий по улучшению качества воздуха и состояния здоровья населения в городах. </w:t>
      </w:r>
    </w:p>
    <w:p w14:paraId="4184F97C" w14:textId="77777777" w:rsidR="00BD12C2" w:rsidRPr="001E4921" w:rsidRDefault="00907767" w:rsidP="00214969">
      <w:pPr>
        <w:pStyle w:val="Italpar"/>
        <w:rPr>
          <w:lang w:val="ru-RU"/>
        </w:rPr>
      </w:pPr>
      <w:r w:rsidRPr="00EE2BEE">
        <w:rPr>
          <w:lang w:val="ru"/>
        </w:rPr>
        <w:t xml:space="preserve">Для демонстрации структуры управления качеством воздуха "Партнерства мегаполисов" мы часто используем Комплексную модель управления качеством воздуха, показанную на </w:t>
      </w:r>
      <w:r w:rsidR="003A725E" w:rsidRPr="00EE2BEE">
        <w:rPr>
          <w:b/>
          <w:bCs/>
          <w:lang w:val="ru"/>
        </w:rPr>
        <w:t>Иллюстрации 1</w:t>
      </w:r>
      <w:r w:rsidRPr="00EE2BEE">
        <w:rPr>
          <w:lang w:val="ru"/>
        </w:rPr>
        <w:t xml:space="preserve">, которая адаптирована на основе материалов Bachmann (2007) и Johnson et al. (2011), и ее также будет полезно включить в ОСИ. Круговая диаграмма отображает эволюцию управления качеством воздуха и текущий цикл мониторинга, оценки и анализа потребностей, который проводится в области политики качества воздуха. </w:t>
      </w:r>
    </w:p>
    <w:p w14:paraId="2563D93F" w14:textId="77777777" w:rsidR="005C5B7C" w:rsidRPr="001E4921" w:rsidRDefault="00907767" w:rsidP="00214969">
      <w:pPr>
        <w:pStyle w:val="Italpar"/>
        <w:rPr>
          <w:lang w:val="ru-RU"/>
        </w:rPr>
      </w:pPr>
      <w:r w:rsidRPr="00EE2BEE">
        <w:rPr>
          <w:lang w:val="ru"/>
        </w:rPr>
        <w:t xml:space="preserve">ОСИ отвечает целям первых двух шагов, показанных на </w:t>
      </w:r>
      <w:r w:rsidRPr="00EE2BEE">
        <w:rPr>
          <w:b/>
          <w:bCs/>
          <w:lang w:val="ru"/>
        </w:rPr>
        <w:t>Илл. 1</w:t>
      </w:r>
      <w:r w:rsidRPr="00EE2BEE">
        <w:rPr>
          <w:lang w:val="ru"/>
        </w:rPr>
        <w:t xml:space="preserve">, хотя и не полностью, (т. е. 1: Сбор доступных данных и информации о качестве воздуха; 2: Оценка текущей ситуации: определение основных источников и очагов воздействия). В нем используется предварительная информация, собранная до старта первоначальной миссии в стране. ОСИ опирается на имеющуюся литературу, общедоступные данные и </w:t>
      </w:r>
      <w:r w:rsidRPr="00EE2BEE">
        <w:rPr>
          <w:lang w:val="ru"/>
        </w:rPr>
        <w:lastRenderedPageBreak/>
        <w:t>действующую политику в области качества воздуха, чтобы обеспечить базовое понимание контекста, субъектов, источников и мероприятий в связи с загрязнением воздуха в городе.</w:t>
      </w:r>
    </w:p>
    <w:p w14:paraId="02921F81" w14:textId="77777777" w:rsidR="00A22E01" w:rsidRPr="00EE2BEE" w:rsidRDefault="00907767" w:rsidP="00214969">
      <w:pPr>
        <w:pStyle w:val="Italpar"/>
        <w:rPr>
          <w:lang w:val="ru"/>
        </w:rPr>
      </w:pPr>
      <w:r w:rsidRPr="00EE2BEE">
        <w:rPr>
          <w:lang w:val="ru"/>
        </w:rPr>
        <w:t>Таким образом, процесс подготовки ОСИ может быть более или менее полезным/необходимым, в зависимости от того, на каком этапе этой циклической модели находится город/страна.  Например, "Партнерства мегаполисов" Аккры и Аддис-Абебы изначально сочли полезным сосредоточиться на шагах 1 - 3 модели, включая разработку ОСИ, а "Партнерство мегаполисов" Сантьяго воспользовалось опытом предыдущего планирования управления качеством воздуха на уровне города, чтобы сосредоточиться на шаге 5, расширяя потенциал сбора данных для оценки прогресса в деятельности по смягчению последствий выбросов, который выходит за рамки процесса разработки ОСИ.</w:t>
      </w:r>
    </w:p>
    <w:p w14:paraId="3ACF54A1" w14:textId="77777777" w:rsidR="00837B0E" w:rsidRPr="001E4921" w:rsidRDefault="00837B0E" w:rsidP="00C15028">
      <w:pPr>
        <w:pStyle w:val="ExhibitTitle"/>
        <w:rPr>
          <w:lang w:val="ru"/>
        </w:rPr>
      </w:pPr>
      <w:r w:rsidRPr="00EE2BEE">
        <w:rPr>
          <w:lang w:val="ru"/>
        </w:rPr>
        <w:t>Иллюстрация 1.  Комплексная модель управления качеством воздуха</w:t>
      </w:r>
      <w:r w:rsidRPr="001E4921">
        <w:rPr>
          <w:lang w:val="ru-RU" w:eastAsia="ru-RU"/>
        </w:rPr>
        <w:drawing>
          <wp:anchor distT="0" distB="0" distL="114300" distR="114300" simplePos="0" relativeHeight="251666432" behindDoc="0" locked="0" layoutInCell="1" allowOverlap="1" wp14:anchorId="04CD3C58" wp14:editId="55BD94A8">
            <wp:simplePos x="0" y="0"/>
            <wp:positionH relativeFrom="margin">
              <wp:align>left</wp:align>
            </wp:positionH>
            <wp:positionV relativeFrom="paragraph">
              <wp:posOffset>181610</wp:posOffset>
            </wp:positionV>
            <wp:extent cx="5240655" cy="4211320"/>
            <wp:effectExtent l="0" t="0" r="0" b="0"/>
            <wp:wrapSquare wrapText="bothSides"/>
            <wp:docPr id="32" name="Рисунок 32" descr="Иллюстрация комплексной модели управления качеством воздуха для городов с указанием пошаговых мер. 1. Сбор доступных данных и информации о качестве воздуха. 2. Оценка текущей ситуации: определение основных источников и очагов воздействия. 3. Анализ новых мер по контролю над выбросами для определения приоритетных мероприятий. 4. Принятие мер: правовых, политических и технологических. 5. Повышение потенциала по сбору данных для оценки прогресса по мероприятиям в области снижения выбросов. 6. Реализация повышенного потенциала по сбору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ллюстрация комплексной модели управления качеством воздуха для городов с указанием пошаговых мер. 1. Сбор доступных данных и информации о качестве воздуха. 2. Оценка текущей ситуации: определение основных источников и очагов воздействия. 3. Анализ новых мер по контролю над выбросами для определения приоритетных мероприятий. 4. Принятие мер: правовых, политических и технологических. 5. Повышение потенциала по сбору данных для оценки прогресса по мероприятиям в области снижения выбросов. 6. Реализация повышенного потенциала по сбору данных."/>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40655" cy="4211320"/>
                    </a:xfrm>
                    <a:prstGeom prst="rect">
                      <a:avLst/>
                    </a:prstGeom>
                    <a:noFill/>
                  </pic:spPr>
                </pic:pic>
              </a:graphicData>
            </a:graphic>
            <wp14:sizeRelH relativeFrom="page">
              <wp14:pctWidth>0</wp14:pctWidth>
            </wp14:sizeRelH>
            <wp14:sizeRelV relativeFrom="page">
              <wp14:pctHeight>0</wp14:pctHeight>
            </wp14:sizeRelV>
          </wp:anchor>
        </w:drawing>
      </w:r>
    </w:p>
    <w:p w14:paraId="3EEE8A3E" w14:textId="77777777" w:rsidR="00A22E01" w:rsidRPr="001E4921" w:rsidRDefault="00A22E01" w:rsidP="00A22E01">
      <w:pPr>
        <w:spacing w:after="120" w:line="290" w:lineRule="exact"/>
        <w:rPr>
          <w:rFonts w:eastAsia="Times"/>
          <w:i/>
          <w:iCs/>
          <w:szCs w:val="20"/>
          <w:lang w:val="ru-RU"/>
        </w:rPr>
      </w:pPr>
    </w:p>
    <w:p w14:paraId="603A50A0" w14:textId="77777777" w:rsidR="00837B0E" w:rsidRPr="001E4921" w:rsidRDefault="00837B0E" w:rsidP="00B227C0">
      <w:pPr>
        <w:pStyle w:val="ExhibitTitle"/>
        <w:rPr>
          <w:lang w:val="ru-RU"/>
        </w:rPr>
      </w:pPr>
    </w:p>
    <w:p w14:paraId="3833FDBD" w14:textId="77777777" w:rsidR="00A22E01" w:rsidRPr="001E4921" w:rsidRDefault="00907767" w:rsidP="00086F4A">
      <w:pPr>
        <w:pStyle w:val="source"/>
        <w:ind w:firstLine="1152"/>
        <w:rPr>
          <w:rFonts w:cs="Calibri"/>
          <w:lang w:val="ru-RU"/>
        </w:rPr>
      </w:pPr>
      <w:r w:rsidRPr="00EE2BEE">
        <w:rPr>
          <w:rFonts w:cs="Calibri"/>
          <w:lang w:val="ru"/>
        </w:rPr>
        <w:t>Источники</w:t>
      </w:r>
      <w:r w:rsidRPr="00A60AD7">
        <w:rPr>
          <w:rFonts w:cs="Calibri"/>
          <w:lang w:val="ru-RU"/>
        </w:rPr>
        <w:t xml:space="preserve">: </w:t>
      </w:r>
      <w:r w:rsidRPr="001E4921">
        <w:rPr>
          <w:rFonts w:cs="Calibri"/>
        </w:rPr>
        <w:t>Johnson</w:t>
      </w:r>
      <w:r w:rsidRPr="00A60AD7">
        <w:rPr>
          <w:rFonts w:cs="Calibri"/>
          <w:lang w:val="ru-RU"/>
        </w:rPr>
        <w:t xml:space="preserve"> </w:t>
      </w:r>
      <w:r w:rsidRPr="001E4921">
        <w:rPr>
          <w:rFonts w:cs="Calibri"/>
        </w:rPr>
        <w:t>et</w:t>
      </w:r>
      <w:r w:rsidRPr="00A60AD7">
        <w:rPr>
          <w:rFonts w:cs="Calibri"/>
          <w:lang w:val="ru-RU"/>
        </w:rPr>
        <w:t xml:space="preserve"> </w:t>
      </w:r>
      <w:r w:rsidRPr="001E4921">
        <w:rPr>
          <w:rFonts w:cs="Calibri"/>
        </w:rPr>
        <w:t>al</w:t>
      </w:r>
      <w:r w:rsidRPr="00A60AD7">
        <w:rPr>
          <w:rFonts w:cs="Calibri"/>
          <w:lang w:val="ru-RU"/>
        </w:rPr>
        <w:t xml:space="preserve">. (2011), </w:t>
      </w:r>
      <w:r w:rsidRPr="001E4921">
        <w:rPr>
          <w:rFonts w:cs="Calibri"/>
        </w:rPr>
        <w:t>Bachman</w:t>
      </w:r>
      <w:r w:rsidRPr="00A60AD7">
        <w:rPr>
          <w:rFonts w:cs="Calibri"/>
          <w:lang w:val="ru-RU"/>
        </w:rPr>
        <w:t xml:space="preserve"> </w:t>
      </w:r>
      <w:r w:rsidRPr="001E4921">
        <w:rPr>
          <w:rFonts w:cs="Calibri"/>
        </w:rPr>
        <w:t>et</w:t>
      </w:r>
      <w:r w:rsidRPr="00A60AD7">
        <w:rPr>
          <w:rFonts w:cs="Calibri"/>
          <w:lang w:val="ru-RU"/>
        </w:rPr>
        <w:t xml:space="preserve"> </w:t>
      </w:r>
      <w:r w:rsidRPr="001E4921">
        <w:rPr>
          <w:rFonts w:cs="Calibri"/>
        </w:rPr>
        <w:t>al</w:t>
      </w:r>
      <w:r w:rsidRPr="00A60AD7">
        <w:rPr>
          <w:rFonts w:cs="Calibri"/>
          <w:lang w:val="ru-RU"/>
        </w:rPr>
        <w:t xml:space="preserve">. </w:t>
      </w:r>
      <w:r w:rsidRPr="00EE2BEE">
        <w:rPr>
          <w:rFonts w:cs="Calibri"/>
          <w:lang w:val="ru"/>
        </w:rPr>
        <w:t>(2007)</w:t>
      </w:r>
    </w:p>
    <w:p w14:paraId="3D9A1FEA" w14:textId="77777777" w:rsidR="00A22E01" w:rsidRPr="001E4921" w:rsidRDefault="00907767" w:rsidP="00EC2D6C">
      <w:pPr>
        <w:pStyle w:val="Italpar"/>
        <w:rPr>
          <w:lang w:val="ru-RU"/>
        </w:rPr>
      </w:pPr>
      <w:r w:rsidRPr="00EE2BEE">
        <w:rPr>
          <w:lang w:val="ru"/>
        </w:rPr>
        <w:lastRenderedPageBreak/>
        <w:t xml:space="preserve">В Отчет о сборе информации обычно входит стандартный текст к </w:t>
      </w:r>
      <w:r w:rsidR="00EE542D" w:rsidRPr="00EE2BEE">
        <w:rPr>
          <w:b/>
          <w:bCs/>
          <w:lang w:val="ru"/>
        </w:rPr>
        <w:t>Иллюстрации 1</w:t>
      </w:r>
      <w:r w:rsidRPr="00EE2BEE">
        <w:rPr>
          <w:lang w:val="ru"/>
        </w:rPr>
        <w:t xml:space="preserve"> и о системах управления качеством воздуха. Организация-партнер мегаполиса может включать в свои отчеты следующие формулировки о системах управления качеством воздуха: </w:t>
      </w:r>
    </w:p>
    <w:p w14:paraId="5CC72F32" w14:textId="77777777" w:rsidR="00A22E01" w:rsidRPr="001E4921" w:rsidRDefault="00907767" w:rsidP="00214969">
      <w:pPr>
        <w:pStyle w:val="indent"/>
        <w:rPr>
          <w:lang w:val="ru-RU"/>
        </w:rPr>
      </w:pPr>
      <w:r w:rsidRPr="00EE2BEE">
        <w:rPr>
          <w:lang w:val="ru"/>
        </w:rPr>
        <w:t xml:space="preserve">Чтобы заложить основу для выполнения шагов, описанных на </w:t>
      </w:r>
      <w:r w:rsidRPr="00EE2BEE">
        <w:rPr>
          <w:b/>
          <w:lang w:val="ru"/>
        </w:rPr>
        <w:t>Илл. 1</w:t>
      </w:r>
      <w:r w:rsidRPr="00EE2BEE">
        <w:rPr>
          <w:lang w:val="ru"/>
        </w:rPr>
        <w:t>, возможно, потребуется дальнейшая работа по определению пригодности сети мониторинга воздуха и других источников информации для обоснования некоторых предварительных выводов о пропорциональных вкладах источников; для оценки наличия кадастров выбросов и другой информации для анализа воздействия загрязнения воздуха; и оценки уровня заинтересованности в укрепления потенциала как для “нисходящих”, так и для дополнительных “восходящих” инструментов для построения комплексной системы управления качеством воздуха.</w:t>
      </w:r>
    </w:p>
    <w:p w14:paraId="606A6D2D" w14:textId="77777777" w:rsidR="00A22E01" w:rsidRPr="001E4921" w:rsidRDefault="00907767" w:rsidP="00B227C0">
      <w:pPr>
        <w:pStyle w:val="indent"/>
        <w:rPr>
          <w:lang w:val="ru-RU"/>
        </w:rPr>
      </w:pPr>
      <w:r w:rsidRPr="00EE2BEE">
        <w:rPr>
          <w:lang w:val="ru"/>
        </w:rPr>
        <w:t xml:space="preserve">Здесь будет полезно рассмотреть “нисходящий”, или основанный на мониторинге, и “восходящий”, или основанный на источниках выбросов, подходы к управлению качеством воздуха, описанные в публикации Всемирного банка "Инструменты для улучшения качества воздуха" (Johnson et al., 2011). Нисходящий подход опирается в первую очередь на данные мониторов качества воздуха, которые становятся все более сложными, и включает в себя шаг по дезагрегированию показаний мониторов, которое позволяет определить пропорциональные вклады источников (шаг “Модель рецептора” на правой панели </w:t>
      </w:r>
      <w:r w:rsidR="00EE542D" w:rsidRPr="00EE2BEE">
        <w:rPr>
          <w:b/>
          <w:bCs/>
          <w:lang w:val="ru"/>
        </w:rPr>
        <w:t>Иллюстрации 2</w:t>
      </w:r>
      <w:r w:rsidRPr="00EE2BEE">
        <w:rPr>
          <w:lang w:val="ru"/>
        </w:rPr>
        <w:t>).  Джонсон и соавторы (2011) рекомендуют в первую очередь развивающимся странам предпринять эти шаги, чтобы расставить приоритеты для ПУКВ.  Нисходящий подход отлично подходит для программ, которые только запускаются в процессе управления качеством воздуха – это экономически эффективный способ получения практически применимых данных для управления выбросами и улучшения качества воздуха.  Однако в нисходящем подходе не всегда применимо сравнение выгод и затрат альтернативных стратегий улучшения качества атмосферного воздуха, и не всегда дается полная информация о предотвращенных последствиях для здоровья и экономических выгодах от принятия мер, необходимая для убедительного обоснования предлагаемой политики.</w:t>
      </w:r>
    </w:p>
    <w:p w14:paraId="6DEB3348" w14:textId="77777777" w:rsidR="005B4F28" w:rsidRPr="001E4921" w:rsidRDefault="005B4F28" w:rsidP="00B227C0">
      <w:pPr>
        <w:pStyle w:val="indent"/>
        <w:rPr>
          <w:lang w:val="ru-RU"/>
        </w:rPr>
      </w:pPr>
    </w:p>
    <w:p w14:paraId="731B4C7C" w14:textId="77777777" w:rsidR="00A22E01" w:rsidRPr="001E4921" w:rsidRDefault="00837B0E" w:rsidP="00B227C0">
      <w:pPr>
        <w:pStyle w:val="ExhibitTitle"/>
        <w:rPr>
          <w:lang w:val="ru-RU"/>
        </w:rPr>
      </w:pPr>
      <w:r w:rsidRPr="001E4921">
        <w:rPr>
          <w:lang w:val="ru-RU" w:eastAsia="ru-RU"/>
        </w:rPr>
        <w:lastRenderedPageBreak/>
        <w:drawing>
          <wp:anchor distT="0" distB="0" distL="114300" distR="114300" simplePos="0" relativeHeight="251667456" behindDoc="0" locked="0" layoutInCell="1" allowOverlap="1" wp14:anchorId="5762D435" wp14:editId="52A06BEE">
            <wp:simplePos x="0" y="0"/>
            <wp:positionH relativeFrom="margin">
              <wp:align>left</wp:align>
            </wp:positionH>
            <wp:positionV relativeFrom="paragraph">
              <wp:posOffset>361561</wp:posOffset>
            </wp:positionV>
            <wp:extent cx="3927475" cy="2490470"/>
            <wp:effectExtent l="0" t="0" r="0" b="5080"/>
            <wp:wrapTopAndBottom/>
            <wp:docPr id="33" name="Рисунок 33" descr="Иллюстрация восходящего и нисходящего подходов к управлению качеством воздуха. Снизу вверх: от характеристик выбросов и дисперсии до модели источника и расчетных концентраций в атмосферном воздухе. Сверху вниз: от характеристик источника и концентраций в воздухе до модели рецептора и оценки воздействия ист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ллюстрация восходящего и нисходящего подходов к управлению качеством воздуха. Снизу вверх: от характеристик выбросов и дисперсии до модели источника и расчетных концентраций в атмосферном воздухе. Сверху вниз: от характеристик источника и концентраций в воздухе до модели рецептора и оценки воздействия источника."/>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27475" cy="2490470"/>
                    </a:xfrm>
                    <a:prstGeom prst="rect">
                      <a:avLst/>
                    </a:prstGeom>
                    <a:noFill/>
                  </pic:spPr>
                </pic:pic>
              </a:graphicData>
            </a:graphic>
            <wp14:sizeRelH relativeFrom="page">
              <wp14:pctWidth>0</wp14:pctWidth>
            </wp14:sizeRelH>
            <wp14:sizeRelV relativeFrom="page">
              <wp14:pctHeight>0</wp14:pctHeight>
            </wp14:sizeRelV>
          </wp:anchor>
        </w:drawing>
      </w:r>
      <w:r w:rsidR="6EB539B5" w:rsidRPr="00EE2BEE">
        <w:rPr>
          <w:lang w:val="ru"/>
        </w:rPr>
        <w:t>Иллюстрация 2.  Восходящий (слева) и нисходящий (справа) подходы к управлению качеством воздуха</w:t>
      </w:r>
    </w:p>
    <w:p w14:paraId="61213708" w14:textId="77777777" w:rsidR="00A22E01" w:rsidRPr="001E4921" w:rsidRDefault="00907767" w:rsidP="00C15028">
      <w:pPr>
        <w:pStyle w:val="source"/>
        <w:ind w:firstLine="0"/>
        <w:rPr>
          <w:rFonts w:cs="Calibri"/>
          <w:lang w:val="ru-RU"/>
        </w:rPr>
      </w:pPr>
      <w:r w:rsidRPr="00EE2BEE">
        <w:rPr>
          <w:rFonts w:cs="Calibri"/>
          <w:lang w:val="ru"/>
        </w:rPr>
        <w:t>Источник: Адаптировано по Johnson et al. (2011) компанией Sonoma Technologies, Inc., используется с разрешения</w:t>
      </w:r>
    </w:p>
    <w:p w14:paraId="524908F1" w14:textId="77777777" w:rsidR="00A22E01" w:rsidRPr="001E4921" w:rsidRDefault="00907767" w:rsidP="00B227C0">
      <w:pPr>
        <w:pStyle w:val="indent"/>
        <w:rPr>
          <w:lang w:val="ru-RU"/>
        </w:rPr>
      </w:pPr>
      <w:r w:rsidRPr="00EE2BEE">
        <w:rPr>
          <w:lang w:val="ru"/>
        </w:rPr>
        <w:t>Восходящий подход, напротив, является более ресурсоемким и требует создания комплексного кадастра выбросов, который затем используется для моделирования качества воздуха и оценки рассеивания и переноса - эффективного моделирования условий качества воздуха на соответствующей территории.  Затем эти модели качества воздуха можно сравнить с данными мониторинга, иногда в процессе, называемом коррекцией смещения, и сверить их с реальными измерениями.  Как только будет установлена достоверность этих смоделированных оценок качества воздуха, результаты можно использовать для оценки предельных затрат и выгод по конкретным мероприятиям с полным пространственным охватом, часто покрывающим даже те районы, где мониторы разрежены или отсутствуют.</w:t>
      </w:r>
    </w:p>
    <w:p w14:paraId="56E8F9FD" w14:textId="77777777" w:rsidR="00147006" w:rsidRPr="001E4921" w:rsidRDefault="00907767" w:rsidP="00587C3A">
      <w:pPr>
        <w:pStyle w:val="indent"/>
        <w:ind w:left="0"/>
        <w:rPr>
          <w:i/>
          <w:iCs/>
          <w:lang w:val="ru-RU"/>
        </w:rPr>
      </w:pPr>
      <w:r w:rsidRPr="00EE2BEE">
        <w:rPr>
          <w:i/>
          <w:iCs/>
          <w:lang w:val="ru"/>
        </w:rPr>
        <w:t>Каждый мегаполис должен будет определить, какой из этих подходов, восходящий или нисходящий, или оба, он хочет использовать, и указать это в ОСИ, добавив пояснения, как он намерен проводить сбор необходимой информации.</w:t>
      </w:r>
    </w:p>
    <w:p w14:paraId="42CB4317" w14:textId="77777777" w:rsidR="00A22E01" w:rsidRPr="001E4921" w:rsidRDefault="00907767" w:rsidP="00EC2D6C">
      <w:pPr>
        <w:pStyle w:val="Italpar"/>
        <w:rPr>
          <w:lang w:val="ru-RU"/>
        </w:rPr>
      </w:pPr>
      <w:r w:rsidRPr="00EE2BEE">
        <w:rPr>
          <w:lang w:val="ru"/>
        </w:rPr>
        <w:t>Первый раздел ОСИ должен включать загрязняющие вещества, представляющие интерес для "Партнерства мегаполисов". Ниже приводится описание загрязняющих веществ, наиболее часто анализируемых в рамках партнерства, и приводить нужно только информацию, применимую к конкретному городу.</w:t>
      </w:r>
    </w:p>
    <w:p w14:paraId="0AD99D94" w14:textId="77777777" w:rsidR="00A22E01" w:rsidRPr="001E4921" w:rsidRDefault="00907767" w:rsidP="00B227C0">
      <w:pPr>
        <w:pStyle w:val="indent"/>
        <w:rPr>
          <w:lang w:val="ru-RU"/>
        </w:rPr>
      </w:pPr>
      <w:r w:rsidRPr="00EE2BEE">
        <w:rPr>
          <w:lang w:val="ru"/>
        </w:rPr>
        <w:t>Мы ожидаем, что основное внимание в этой работе будет уделено уже установленным загрязнителям, вызывающим озабоченность: в первую очередь PM</w:t>
      </w:r>
      <w:r w:rsidRPr="00EE2BEE">
        <w:rPr>
          <w:vertAlign w:val="subscript"/>
          <w:lang w:val="ru"/>
        </w:rPr>
        <w:t>10</w:t>
      </w:r>
      <w:r w:rsidRPr="00EE2BEE">
        <w:rPr>
          <w:lang w:val="ru"/>
        </w:rPr>
        <w:t xml:space="preserve"> и PM</w:t>
      </w:r>
      <w:r w:rsidRPr="00EE2BEE">
        <w:rPr>
          <w:vertAlign w:val="subscript"/>
          <w:lang w:val="ru"/>
        </w:rPr>
        <w:t>2.5</w:t>
      </w:r>
      <w:r w:rsidRPr="00EE2BEE">
        <w:rPr>
          <w:lang w:val="ru"/>
        </w:rPr>
        <w:t xml:space="preserve">; компонентам сажи в твердых частицах (PM); и в меньшей степени </w:t>
      </w:r>
      <w:r w:rsidRPr="00EE2BEE">
        <w:rPr>
          <w:lang w:val="ru"/>
        </w:rPr>
        <w:lastRenderedPageBreak/>
        <w:t>атмосферному озону (O</w:t>
      </w:r>
      <w:r w:rsidRPr="00EE2BEE">
        <w:rPr>
          <w:vertAlign w:val="subscript"/>
          <w:lang w:val="ru"/>
        </w:rPr>
        <w:t>3</w:t>
      </w:r>
      <w:r w:rsidRPr="00EE2BEE">
        <w:rPr>
          <w:lang w:val="ru"/>
        </w:rPr>
        <w:t xml:space="preserve">).  Эти загрязнители приоритетны не только с точки зрения общественного здравоохранения: контроль за выбросами их прекурсоров наиболее легко осуществляется в том типе программ контроля качества воздуха, который представлен на </w:t>
      </w:r>
      <w:r w:rsidRPr="00EE2BEE">
        <w:rPr>
          <w:b/>
          <w:lang w:val="ru"/>
        </w:rPr>
        <w:t>Илл. 1</w:t>
      </w:r>
      <w:r w:rsidRPr="00EE2BEE">
        <w:rPr>
          <w:lang w:val="ru"/>
        </w:rPr>
        <w:t xml:space="preserve"> выше.  Кроме того, некоторые из выбросов прекурсоров отражают проблемные области, для которых можно легче получить финансирование на контроль над загрязнителями – например, сажа,  метан и прекурсоры PM и O</w:t>
      </w:r>
      <w:r w:rsidRPr="00EE2BEE">
        <w:rPr>
          <w:vertAlign w:val="subscript"/>
          <w:lang w:val="ru"/>
        </w:rPr>
        <w:t>3</w:t>
      </w:r>
      <w:r w:rsidRPr="00EE2BEE">
        <w:rPr>
          <w:lang w:val="ru"/>
        </w:rPr>
        <w:t xml:space="preserve"> также являются кратковременно загрязняющими атмосферу веществами, оказывающими воздействие на климат (КЗВК) , которые находятся в центре внимания ООН и других программ контроля за выбросами.  Дым от кухонной плиты - это ключевой загрязнитель воздуха внутри помещений, который потенциально вносит значимый вклад в загрязнение атмосферного воздуха и находится в центре внимания действующих программ контроля за выбросами.</w:t>
      </w:r>
    </w:p>
    <w:p w14:paraId="597EF089" w14:textId="77777777" w:rsidR="00A22E01" w:rsidRPr="00894552" w:rsidRDefault="00907767" w:rsidP="003A07E8">
      <w:pPr>
        <w:pStyle w:val="Heading2"/>
        <w:rPr>
          <w:rFonts w:cs="Calibri"/>
        </w:rPr>
      </w:pPr>
      <w:bookmarkStart w:id="6" w:name="_Toc256000002"/>
      <w:r w:rsidRPr="00894552">
        <w:rPr>
          <w:rFonts w:ascii="Calibri" w:hAnsi="Calibri" w:cs="Calibri"/>
          <w:lang w:val="ru"/>
        </w:rPr>
        <w:t>Обзор</w:t>
      </w:r>
      <w:r w:rsidRPr="00894552">
        <w:rPr>
          <w:rFonts w:cs="Calibri"/>
          <w:lang w:val="ru"/>
        </w:rPr>
        <w:t xml:space="preserve"> </w:t>
      </w:r>
      <w:r w:rsidRPr="00894552">
        <w:rPr>
          <w:rFonts w:ascii="Calibri" w:hAnsi="Calibri" w:cs="Calibri"/>
          <w:lang w:val="ru"/>
        </w:rPr>
        <w:t>контекста</w:t>
      </w:r>
      <w:r w:rsidRPr="00894552">
        <w:rPr>
          <w:rFonts w:cs="Calibri"/>
          <w:lang w:val="ru"/>
        </w:rPr>
        <w:t xml:space="preserve"> </w:t>
      </w:r>
      <w:r w:rsidRPr="00894552">
        <w:rPr>
          <w:rFonts w:ascii="Calibri" w:hAnsi="Calibri" w:cs="Calibri"/>
          <w:lang w:val="ru"/>
        </w:rPr>
        <w:t>управления</w:t>
      </w:r>
      <w:r w:rsidRPr="00894552">
        <w:rPr>
          <w:rFonts w:cs="Calibri"/>
          <w:lang w:val="ru"/>
        </w:rPr>
        <w:t xml:space="preserve"> </w:t>
      </w:r>
      <w:r w:rsidRPr="00894552">
        <w:rPr>
          <w:rFonts w:ascii="Calibri" w:hAnsi="Calibri" w:cs="Calibri"/>
          <w:lang w:val="ru"/>
        </w:rPr>
        <w:t>качеством</w:t>
      </w:r>
      <w:r w:rsidRPr="00894552">
        <w:rPr>
          <w:rFonts w:cs="Calibri"/>
          <w:lang w:val="ru"/>
        </w:rPr>
        <w:t xml:space="preserve"> </w:t>
      </w:r>
      <w:r w:rsidRPr="00894552">
        <w:rPr>
          <w:rFonts w:ascii="Calibri" w:hAnsi="Calibri" w:cs="Calibri"/>
          <w:lang w:val="ru"/>
        </w:rPr>
        <w:t>воздуха</w:t>
      </w:r>
      <w:bookmarkEnd w:id="6"/>
    </w:p>
    <w:p w14:paraId="75DE9354" w14:textId="77777777" w:rsidR="00A22E01" w:rsidRPr="00EE2BEE" w:rsidRDefault="00907767" w:rsidP="00B227C0">
      <w:pPr>
        <w:pStyle w:val="Italpar"/>
      </w:pPr>
      <w:r w:rsidRPr="00EE2BEE">
        <w:rPr>
          <w:lang w:val="ru"/>
        </w:rPr>
        <w:t xml:space="preserve">В этом разделе ОСИ речь идет о шаге 2 на </w:t>
      </w:r>
      <w:r w:rsidR="00CC1D7E" w:rsidRPr="00EE2BEE">
        <w:rPr>
          <w:b/>
          <w:bCs/>
          <w:lang w:val="ru"/>
        </w:rPr>
        <w:t>Иллюстрации 1</w:t>
      </w:r>
      <w:r w:rsidRPr="00EE2BEE">
        <w:rPr>
          <w:lang w:val="ru"/>
        </w:rPr>
        <w:t xml:space="preserve"> выше: Оценка текущей ситуации.  В этом шаге представлен общий обзор существующей системы управления качеством воздуха и факторов, влияющих на качество воздуха в мегаполисе и стране. Сюда, помимо прочего, входит:</w:t>
      </w:r>
    </w:p>
    <w:p w14:paraId="76C6FC5E" w14:textId="77777777" w:rsidR="00A22E01" w:rsidRPr="00EE2BEE" w:rsidRDefault="00907767" w:rsidP="00562EDB">
      <w:pPr>
        <w:pStyle w:val="bullital"/>
        <w:rPr>
          <w:rFonts w:ascii="Calibri" w:hAnsi="Calibri" w:cs="Calibri"/>
          <w:sz w:val="24"/>
          <w:szCs w:val="22"/>
        </w:rPr>
      </w:pPr>
      <w:r w:rsidRPr="00EE2BEE">
        <w:rPr>
          <w:rFonts w:ascii="Calibri" w:hAnsi="Calibri" w:cs="Calibri"/>
          <w:sz w:val="24"/>
          <w:szCs w:val="22"/>
          <w:lang w:val="ru"/>
        </w:rPr>
        <w:t>Демографические характеристики города;</w:t>
      </w:r>
    </w:p>
    <w:p w14:paraId="4ACC8FEB" w14:textId="77777777" w:rsidR="00A22E01" w:rsidRPr="001E4921" w:rsidRDefault="00907767" w:rsidP="00B227C0">
      <w:pPr>
        <w:numPr>
          <w:ilvl w:val="0"/>
          <w:numId w:val="25"/>
        </w:numPr>
        <w:rPr>
          <w:rFonts w:eastAsia="Times"/>
          <w:i/>
          <w:iCs/>
          <w:sz w:val="24"/>
          <w:lang w:val="ru-RU"/>
        </w:rPr>
      </w:pPr>
      <w:r w:rsidRPr="00EE2BEE">
        <w:rPr>
          <w:rFonts w:eastAsia="Times"/>
          <w:i/>
          <w:iCs/>
          <w:sz w:val="24"/>
          <w:lang w:val="ru"/>
        </w:rPr>
        <w:t>Релевантные географические особенности и метеорологические переменные, включая сезонные колебания, влияющие на качество воздуха;</w:t>
      </w:r>
    </w:p>
    <w:p w14:paraId="24BA0842" w14:textId="77777777" w:rsidR="00A22E01" w:rsidRPr="001E4921" w:rsidRDefault="00907767" w:rsidP="00B227C0">
      <w:pPr>
        <w:numPr>
          <w:ilvl w:val="0"/>
          <w:numId w:val="25"/>
        </w:numPr>
        <w:rPr>
          <w:rFonts w:eastAsia="Times"/>
          <w:i/>
          <w:iCs/>
          <w:sz w:val="24"/>
          <w:lang w:val="ru-RU"/>
        </w:rPr>
      </w:pPr>
      <w:r w:rsidRPr="00EE2BEE">
        <w:rPr>
          <w:rFonts w:eastAsia="Times"/>
          <w:i/>
          <w:iCs/>
          <w:sz w:val="24"/>
          <w:lang w:val="ru"/>
        </w:rPr>
        <w:t xml:space="preserve">Действующие законы и стандарты, регулирующие качество воздуха; </w:t>
      </w:r>
    </w:p>
    <w:p w14:paraId="0FDB964F" w14:textId="77777777" w:rsidR="00A22E01" w:rsidRPr="001E4921" w:rsidRDefault="00907767" w:rsidP="00B227C0">
      <w:pPr>
        <w:numPr>
          <w:ilvl w:val="0"/>
          <w:numId w:val="25"/>
        </w:numPr>
        <w:rPr>
          <w:rFonts w:eastAsia="Times"/>
          <w:i/>
          <w:iCs/>
          <w:sz w:val="24"/>
          <w:lang w:val="ru-RU"/>
        </w:rPr>
      </w:pPr>
      <w:r w:rsidRPr="00EE2BEE">
        <w:rPr>
          <w:rFonts w:eastAsia="Times"/>
          <w:i/>
          <w:iCs/>
          <w:sz w:val="24"/>
          <w:lang w:val="ru"/>
        </w:rPr>
        <w:t xml:space="preserve">Органы (как муниципальные, так и федеральные), ответственные за мониторинг, оценку, анализ и правоприменение. </w:t>
      </w:r>
    </w:p>
    <w:p w14:paraId="76220F5D" w14:textId="77777777" w:rsidR="00086F4A" w:rsidRPr="001E4921" w:rsidRDefault="00907767" w:rsidP="00437551">
      <w:pPr>
        <w:pStyle w:val="Italpar"/>
        <w:rPr>
          <w:color w:val="65757D" w:themeColor="background2" w:themeShade="80"/>
          <w:sz w:val="30"/>
          <w:szCs w:val="36"/>
          <w:lang w:val="ru-RU"/>
        </w:rPr>
      </w:pPr>
      <w:r w:rsidRPr="00EE2BEE">
        <w:rPr>
          <w:lang w:val="ru"/>
        </w:rPr>
        <w:t>Каждая из этих тем будет подробно раскрываться в других разделах доклада; в данном разделе можно выделить ключевые выводы и заложить основу описательной части об управлении качеством воздуха в городе и стране.</w:t>
      </w:r>
      <w:r w:rsidRPr="00EE2BEE">
        <w:rPr>
          <w:lang w:val="ru"/>
        </w:rPr>
        <w:br w:type="page"/>
      </w:r>
    </w:p>
    <w:p w14:paraId="13B46B9B" w14:textId="77777777" w:rsidR="00A22E01" w:rsidRPr="00894552" w:rsidRDefault="00907767" w:rsidP="003A07E8">
      <w:pPr>
        <w:pStyle w:val="Heading2"/>
        <w:rPr>
          <w:rFonts w:cs="Calibri"/>
        </w:rPr>
      </w:pPr>
      <w:bookmarkStart w:id="7" w:name="_Toc256000003"/>
      <w:r w:rsidRPr="00894552">
        <w:rPr>
          <w:rFonts w:ascii="Calibri" w:hAnsi="Calibri" w:cs="Calibri"/>
          <w:lang w:val="ru"/>
        </w:rPr>
        <w:lastRenderedPageBreak/>
        <w:t>Как</w:t>
      </w:r>
      <w:r w:rsidRPr="00894552">
        <w:rPr>
          <w:rFonts w:cs="Calibri"/>
          <w:lang w:val="ru"/>
        </w:rPr>
        <w:t xml:space="preserve"> </w:t>
      </w:r>
      <w:r w:rsidRPr="00894552">
        <w:rPr>
          <w:rFonts w:ascii="Calibri" w:hAnsi="Calibri" w:cs="Calibri"/>
          <w:lang w:val="ru"/>
        </w:rPr>
        <w:t>организован</w:t>
      </w:r>
      <w:r w:rsidRPr="00894552">
        <w:rPr>
          <w:rFonts w:cs="Calibri"/>
          <w:lang w:val="ru"/>
        </w:rPr>
        <w:t xml:space="preserve"> </w:t>
      </w:r>
      <w:r w:rsidRPr="00894552">
        <w:rPr>
          <w:rFonts w:ascii="Calibri" w:hAnsi="Calibri" w:cs="Calibri"/>
          <w:lang w:val="ru"/>
        </w:rPr>
        <w:t>отчет</w:t>
      </w:r>
      <w:bookmarkEnd w:id="7"/>
    </w:p>
    <w:p w14:paraId="0B90E6DD" w14:textId="77777777" w:rsidR="00A22E01" w:rsidRPr="001E4921" w:rsidRDefault="00907767" w:rsidP="00B227C0">
      <w:pPr>
        <w:pStyle w:val="Italpar"/>
        <w:rPr>
          <w:lang w:val="ru-RU"/>
        </w:rPr>
      </w:pPr>
      <w:r w:rsidRPr="00EE2BEE">
        <w:rPr>
          <w:lang w:val="ru"/>
        </w:rPr>
        <w:t>Каждый отчет может быть организован по-своему, здесь нет правильного или неправильного способа.  Содержание некоторых отчетов может быть весьма объемным, поэтому, возможно, будет целесообразно включить такой раздел, излагающий структуру отчета с описанием каждого раздела.  Это дает читателю представление о содержании отчета и взаимосвязи между разделами.</w:t>
      </w:r>
    </w:p>
    <w:p w14:paraId="50F55FAF" w14:textId="77777777" w:rsidR="00110C38" w:rsidRPr="001E4921" w:rsidRDefault="00907767">
      <w:pPr>
        <w:rPr>
          <w:rFonts w:eastAsia="Calibri"/>
          <w:color w:val="008085"/>
          <w:sz w:val="36"/>
          <w:szCs w:val="36"/>
          <w:lang w:val="ru-RU"/>
        </w:rPr>
      </w:pPr>
      <w:r w:rsidRPr="001E4921">
        <w:rPr>
          <w:lang w:val="ru-RU"/>
        </w:rPr>
        <w:br w:type="page"/>
      </w:r>
    </w:p>
    <w:p w14:paraId="7064ADA3" w14:textId="77777777" w:rsidR="00A22E01" w:rsidRPr="00894552" w:rsidRDefault="00907767" w:rsidP="003A07E8">
      <w:pPr>
        <w:pStyle w:val="Heading1"/>
        <w:rPr>
          <w:rFonts w:cs="Calibri"/>
          <w:lang w:val="ru-RU"/>
        </w:rPr>
      </w:pPr>
      <w:bookmarkStart w:id="8" w:name="_Toc256000004"/>
      <w:r w:rsidRPr="00894552">
        <w:rPr>
          <w:rFonts w:ascii="Calibri" w:hAnsi="Calibri" w:cs="Calibri"/>
          <w:lang w:val="ru"/>
        </w:rPr>
        <w:lastRenderedPageBreak/>
        <w:t>Предыдущие</w:t>
      </w:r>
      <w:r w:rsidRPr="00894552">
        <w:rPr>
          <w:rFonts w:cs="Calibri"/>
          <w:lang w:val="ru"/>
        </w:rPr>
        <w:t xml:space="preserve"> </w:t>
      </w:r>
      <w:r w:rsidRPr="00894552">
        <w:rPr>
          <w:rFonts w:ascii="Calibri" w:hAnsi="Calibri" w:cs="Calibri"/>
          <w:lang w:val="ru"/>
        </w:rPr>
        <w:t>и</w:t>
      </w:r>
      <w:r w:rsidRPr="00894552">
        <w:rPr>
          <w:rFonts w:cs="Calibri"/>
          <w:lang w:val="ru"/>
        </w:rPr>
        <w:t xml:space="preserve"> </w:t>
      </w:r>
      <w:r w:rsidRPr="00894552">
        <w:rPr>
          <w:rFonts w:ascii="Calibri" w:hAnsi="Calibri" w:cs="Calibri"/>
          <w:lang w:val="ru"/>
        </w:rPr>
        <w:t>текущие</w:t>
      </w:r>
      <w:r w:rsidRPr="00894552">
        <w:rPr>
          <w:rFonts w:cs="Calibri"/>
          <w:lang w:val="ru"/>
        </w:rPr>
        <w:t xml:space="preserve"> </w:t>
      </w:r>
      <w:r w:rsidRPr="00894552">
        <w:rPr>
          <w:rFonts w:ascii="Calibri" w:hAnsi="Calibri" w:cs="Calibri"/>
          <w:lang w:val="ru"/>
        </w:rPr>
        <w:t>мероприятия</w:t>
      </w:r>
      <w:r w:rsidRPr="00894552">
        <w:rPr>
          <w:rFonts w:cs="Calibri"/>
          <w:lang w:val="ru"/>
        </w:rPr>
        <w:t xml:space="preserve"> </w:t>
      </w:r>
      <w:r w:rsidRPr="00894552">
        <w:rPr>
          <w:rFonts w:ascii="Calibri" w:hAnsi="Calibri" w:cs="Calibri"/>
          <w:lang w:val="ru"/>
        </w:rPr>
        <w:t>и</w:t>
      </w:r>
      <w:r w:rsidRPr="00894552">
        <w:rPr>
          <w:rFonts w:cs="Calibri"/>
          <w:lang w:val="ru"/>
        </w:rPr>
        <w:t xml:space="preserve"> </w:t>
      </w:r>
      <w:r w:rsidRPr="00894552">
        <w:rPr>
          <w:rFonts w:ascii="Calibri" w:hAnsi="Calibri" w:cs="Calibri"/>
          <w:lang w:val="ru"/>
        </w:rPr>
        <w:t>результаты</w:t>
      </w:r>
      <w:r w:rsidRPr="00894552">
        <w:rPr>
          <w:rFonts w:cs="Calibri"/>
          <w:lang w:val="ru"/>
        </w:rPr>
        <w:t xml:space="preserve"> </w:t>
      </w:r>
      <w:r w:rsidRPr="00894552">
        <w:rPr>
          <w:rFonts w:ascii="Calibri" w:hAnsi="Calibri" w:cs="Calibri"/>
          <w:lang w:val="ru"/>
        </w:rPr>
        <w:t>в</w:t>
      </w:r>
      <w:r w:rsidRPr="00894552">
        <w:rPr>
          <w:rFonts w:cs="Calibri"/>
          <w:lang w:val="ru"/>
        </w:rPr>
        <w:t xml:space="preserve"> </w:t>
      </w:r>
      <w:r w:rsidRPr="00894552">
        <w:rPr>
          <w:rFonts w:ascii="Calibri" w:hAnsi="Calibri" w:cs="Calibri"/>
          <w:lang w:val="ru"/>
        </w:rPr>
        <w:t>области</w:t>
      </w:r>
      <w:r w:rsidRPr="00894552">
        <w:rPr>
          <w:rFonts w:cs="Calibri"/>
          <w:lang w:val="ru"/>
        </w:rPr>
        <w:t xml:space="preserve"> </w:t>
      </w:r>
      <w:r w:rsidRPr="00894552">
        <w:rPr>
          <w:rFonts w:ascii="Calibri" w:hAnsi="Calibri" w:cs="Calibri"/>
          <w:lang w:val="ru"/>
        </w:rPr>
        <w:t>управления</w:t>
      </w:r>
      <w:r w:rsidRPr="00894552">
        <w:rPr>
          <w:rFonts w:cs="Calibri"/>
          <w:lang w:val="ru"/>
        </w:rPr>
        <w:t xml:space="preserve"> </w:t>
      </w:r>
      <w:r w:rsidRPr="00894552">
        <w:rPr>
          <w:rFonts w:ascii="Calibri" w:hAnsi="Calibri" w:cs="Calibri"/>
          <w:lang w:val="ru"/>
        </w:rPr>
        <w:t>качеством</w:t>
      </w:r>
      <w:r w:rsidRPr="00894552">
        <w:rPr>
          <w:rFonts w:cs="Calibri"/>
          <w:lang w:val="ru"/>
        </w:rPr>
        <w:t xml:space="preserve"> </w:t>
      </w:r>
      <w:r w:rsidRPr="00894552">
        <w:rPr>
          <w:rFonts w:ascii="Calibri" w:hAnsi="Calibri" w:cs="Calibri"/>
          <w:lang w:val="ru"/>
        </w:rPr>
        <w:t>воздуха</w:t>
      </w:r>
      <w:bookmarkEnd w:id="8"/>
    </w:p>
    <w:p w14:paraId="61664A16" w14:textId="77777777" w:rsidR="00A22E01" w:rsidRPr="001E4921" w:rsidRDefault="00907767" w:rsidP="00452EB1">
      <w:pPr>
        <w:pStyle w:val="Italpar"/>
        <w:rPr>
          <w:lang w:val="ru-RU"/>
        </w:rPr>
      </w:pPr>
      <w:r w:rsidRPr="00EE2BEE">
        <w:rPr>
          <w:lang w:val="ru"/>
        </w:rPr>
        <w:t>В рамках процесса сбора информации в этой главе основное внимание будет уделено сбору сведений о правовой базе, действующей политике и предыдущим мероприятиям в области качества воздуха. В этой главе должны быть освещены соответствующие учреждения и партнеры, потенциальные источники данных, важные документы планирования и успешные направления.</w:t>
      </w:r>
    </w:p>
    <w:p w14:paraId="2C352235" w14:textId="77777777" w:rsidR="00A22E01" w:rsidRPr="00894552" w:rsidRDefault="00907767" w:rsidP="003A07E8">
      <w:pPr>
        <w:pStyle w:val="Heading2"/>
        <w:rPr>
          <w:rFonts w:cs="Calibri"/>
          <w:lang w:val="ru-RU"/>
        </w:rPr>
      </w:pPr>
      <w:bookmarkStart w:id="9" w:name="_Toc256000005"/>
      <w:r w:rsidRPr="00894552">
        <w:rPr>
          <w:rFonts w:ascii="Calibri" w:hAnsi="Calibri" w:cs="Calibri"/>
          <w:lang w:val="ru"/>
        </w:rPr>
        <w:t>Правовая</w:t>
      </w:r>
      <w:r w:rsidRPr="00894552">
        <w:rPr>
          <w:rFonts w:cs="Calibri"/>
          <w:lang w:val="ru"/>
        </w:rPr>
        <w:t xml:space="preserve"> </w:t>
      </w:r>
      <w:r w:rsidRPr="00894552">
        <w:rPr>
          <w:rFonts w:ascii="Calibri" w:hAnsi="Calibri" w:cs="Calibri"/>
          <w:lang w:val="ru"/>
        </w:rPr>
        <w:t>структура</w:t>
      </w:r>
      <w:r w:rsidRPr="00894552">
        <w:rPr>
          <w:rFonts w:cs="Calibri"/>
          <w:lang w:val="ru"/>
        </w:rPr>
        <w:t xml:space="preserve">, </w:t>
      </w:r>
      <w:r w:rsidRPr="00894552">
        <w:rPr>
          <w:rFonts w:ascii="Calibri" w:hAnsi="Calibri" w:cs="Calibri"/>
          <w:lang w:val="ru"/>
        </w:rPr>
        <w:t>организация</w:t>
      </w:r>
      <w:r w:rsidRPr="00894552">
        <w:rPr>
          <w:rFonts w:cs="Calibri"/>
          <w:lang w:val="ru"/>
        </w:rPr>
        <w:t xml:space="preserve"> </w:t>
      </w:r>
      <w:r w:rsidRPr="00894552">
        <w:rPr>
          <w:rFonts w:ascii="Calibri" w:hAnsi="Calibri" w:cs="Calibri"/>
          <w:lang w:val="ru"/>
        </w:rPr>
        <w:t>и</w:t>
      </w:r>
      <w:r w:rsidRPr="00894552">
        <w:rPr>
          <w:rFonts w:cs="Calibri"/>
          <w:lang w:val="ru"/>
        </w:rPr>
        <w:t xml:space="preserve"> </w:t>
      </w:r>
      <w:r w:rsidRPr="00894552">
        <w:rPr>
          <w:rFonts w:ascii="Calibri" w:hAnsi="Calibri" w:cs="Calibri"/>
          <w:lang w:val="ru"/>
        </w:rPr>
        <w:t>ключевые</w:t>
      </w:r>
      <w:r w:rsidRPr="00894552">
        <w:rPr>
          <w:rFonts w:cs="Calibri"/>
          <w:lang w:val="ru"/>
        </w:rPr>
        <w:t xml:space="preserve"> </w:t>
      </w:r>
      <w:r w:rsidRPr="00894552">
        <w:rPr>
          <w:rFonts w:ascii="Calibri" w:hAnsi="Calibri" w:cs="Calibri"/>
          <w:lang w:val="ru"/>
        </w:rPr>
        <w:t>субъекты</w:t>
      </w:r>
      <w:bookmarkEnd w:id="9"/>
    </w:p>
    <w:p w14:paraId="0D6E1A88" w14:textId="77777777" w:rsidR="00A22E01" w:rsidRPr="001E4921" w:rsidRDefault="00907767" w:rsidP="00452EB1">
      <w:pPr>
        <w:pStyle w:val="Italpar"/>
        <w:rPr>
          <w:lang w:val="ru-RU"/>
        </w:rPr>
      </w:pPr>
      <w:r w:rsidRPr="00EE2BEE">
        <w:rPr>
          <w:lang w:val="ru"/>
        </w:rPr>
        <w:t xml:space="preserve">Этот раздел будет включать важные законы, регулирующие качество воздуха и управление качеством воздуха, включая, помимо прочего, стандарты по отраслям или источникам; законы, определяющие полномочия по управлению качеством воздуха, соблюдению требований и правоприменению; и ключевые ведомства, участвующие в управлении качеством воздуха и регулировании. В юридических документах обычно описываются обязанности и роли определенных учреждений в управлении качеством воздуха или связанной с ним деятельности. В </w:t>
      </w:r>
      <w:r w:rsidR="0057722E" w:rsidRPr="00EE2BEE">
        <w:rPr>
          <w:b/>
          <w:bCs/>
          <w:lang w:val="ru"/>
        </w:rPr>
        <w:t>Таблице 1</w:t>
      </w:r>
      <w:r w:rsidRPr="00EE2BEE">
        <w:rPr>
          <w:lang w:val="ru"/>
        </w:rPr>
        <w:t xml:space="preserve"> приведены примеры сведений, которые организация-партнер мегаполиса может найти в ходе своих исследований, относительно ключевых ведомств, их потенциальной роли в управлении качеством воздуха и данных, которые они могли бы предоставить.</w:t>
      </w:r>
    </w:p>
    <w:p w14:paraId="53FC8DA0" w14:textId="77777777" w:rsidR="0057722E" w:rsidRPr="001E4921" w:rsidRDefault="00907767" w:rsidP="00452EB1">
      <w:pPr>
        <w:pStyle w:val="Italpar"/>
        <w:rPr>
          <w:b/>
          <w:bCs/>
          <w:i w:val="0"/>
          <w:iCs w:val="0"/>
          <w:lang w:val="ru-RU"/>
        </w:rPr>
      </w:pPr>
      <w:r w:rsidRPr="00EE2BEE">
        <w:rPr>
          <w:b/>
          <w:bCs/>
          <w:i w:val="0"/>
          <w:iCs w:val="0"/>
          <w:lang w:val="ru"/>
        </w:rPr>
        <w:t>Таблица 1. Примеры ведомств, обязанностей и д</w:t>
      </w:r>
      <w:bookmarkStart w:id="10" w:name="_Hlk71630763"/>
      <w:r w:rsidRPr="00EE2BEE">
        <w:rPr>
          <w:b/>
          <w:bCs/>
          <w:i w:val="0"/>
          <w:iCs w:val="0"/>
          <w:lang w:val="ru"/>
        </w:rPr>
        <w:t>анных</w:t>
      </w:r>
      <w:bookmarkEnd w:id="10"/>
    </w:p>
    <w:tbl>
      <w:tblPr>
        <w:tblStyle w:val="TableGrid"/>
        <w:tblW w:w="0" w:type="auto"/>
        <w:jc w:val="right"/>
        <w:tblBorders>
          <w:top w:val="single" w:sz="4" w:space="0" w:color="008085"/>
          <w:left w:val="single" w:sz="4" w:space="0" w:color="008085"/>
          <w:bottom w:val="single" w:sz="4" w:space="0" w:color="008085"/>
          <w:right w:val="single" w:sz="4" w:space="0" w:color="008085"/>
          <w:insideH w:val="single" w:sz="4" w:space="0" w:color="A6A6A6" w:themeColor="background1" w:themeShade="A6"/>
          <w:insideV w:val="single" w:sz="4" w:space="0" w:color="008085"/>
        </w:tblBorders>
        <w:tblLook w:val="04A0" w:firstRow="1" w:lastRow="0" w:firstColumn="1" w:lastColumn="0" w:noHBand="0" w:noVBand="1"/>
      </w:tblPr>
      <w:tblGrid>
        <w:gridCol w:w="1975"/>
        <w:gridCol w:w="3870"/>
        <w:gridCol w:w="3505"/>
      </w:tblGrid>
      <w:tr w:rsidR="00E62715" w:rsidRPr="00EE2BEE" w14:paraId="1D8F126B" w14:textId="77777777" w:rsidTr="00452EB1">
        <w:trPr>
          <w:trHeight w:val="20"/>
          <w:tblHeader/>
          <w:jc w:val="right"/>
        </w:trPr>
        <w:tc>
          <w:tcPr>
            <w:tcW w:w="1975" w:type="dxa"/>
            <w:shd w:val="clear" w:color="auto" w:fill="008085"/>
            <w:vAlign w:val="bottom"/>
          </w:tcPr>
          <w:p w14:paraId="1AD21223" w14:textId="77777777" w:rsidR="00A22E01" w:rsidRPr="003C36D9" w:rsidRDefault="00907767" w:rsidP="00452EB1">
            <w:pPr>
              <w:pStyle w:val="ChartHeader"/>
              <w:rPr>
                <w:rFonts w:asciiTheme="majorHAnsi" w:hAnsiTheme="majorHAnsi" w:cs="Calibri"/>
              </w:rPr>
            </w:pPr>
            <w:r w:rsidRPr="003C36D9">
              <w:rPr>
                <w:rFonts w:ascii="Calibri" w:hAnsi="Calibri" w:cs="Calibri"/>
                <w:lang w:val="ru"/>
              </w:rPr>
              <w:t>Пример</w:t>
            </w:r>
            <w:r w:rsidRPr="003C36D9">
              <w:rPr>
                <w:rFonts w:asciiTheme="majorHAnsi" w:hAnsiTheme="majorHAnsi" w:cs="Calibri"/>
                <w:lang w:val="ru"/>
              </w:rPr>
              <w:t xml:space="preserve"> </w:t>
            </w:r>
            <w:r w:rsidRPr="003C36D9">
              <w:rPr>
                <w:rFonts w:ascii="Calibri" w:hAnsi="Calibri" w:cs="Calibri"/>
                <w:lang w:val="ru"/>
              </w:rPr>
              <w:t>ведомства</w:t>
            </w:r>
          </w:p>
        </w:tc>
        <w:tc>
          <w:tcPr>
            <w:tcW w:w="3870" w:type="dxa"/>
            <w:shd w:val="clear" w:color="auto" w:fill="008085"/>
            <w:vAlign w:val="bottom"/>
          </w:tcPr>
          <w:p w14:paraId="080E887C" w14:textId="77777777" w:rsidR="00A22E01" w:rsidRPr="003C36D9" w:rsidRDefault="00907767" w:rsidP="00452EB1">
            <w:pPr>
              <w:pStyle w:val="ChartHeader"/>
              <w:rPr>
                <w:rFonts w:asciiTheme="majorHAnsi" w:hAnsiTheme="majorHAnsi" w:cs="Calibri"/>
              </w:rPr>
            </w:pPr>
            <w:r w:rsidRPr="003C36D9">
              <w:rPr>
                <w:rFonts w:ascii="Calibri" w:hAnsi="Calibri" w:cs="Calibri"/>
                <w:lang w:val="ru"/>
              </w:rPr>
              <w:t>Пример</w:t>
            </w:r>
            <w:r w:rsidRPr="003C36D9">
              <w:rPr>
                <w:rFonts w:asciiTheme="majorHAnsi" w:hAnsiTheme="majorHAnsi" w:cs="Calibri"/>
                <w:lang w:val="ru"/>
              </w:rPr>
              <w:t xml:space="preserve"> </w:t>
            </w:r>
            <w:r w:rsidRPr="003C36D9">
              <w:rPr>
                <w:rFonts w:ascii="Calibri" w:hAnsi="Calibri" w:cs="Calibri"/>
                <w:lang w:val="ru"/>
              </w:rPr>
              <w:t>роли</w:t>
            </w:r>
            <w:r w:rsidRPr="003C36D9">
              <w:rPr>
                <w:rFonts w:asciiTheme="majorHAnsi" w:hAnsiTheme="majorHAnsi" w:cs="Calibri"/>
                <w:lang w:val="ru"/>
              </w:rPr>
              <w:t xml:space="preserve"> </w:t>
            </w:r>
            <w:r w:rsidRPr="003C36D9">
              <w:rPr>
                <w:rFonts w:ascii="Calibri" w:hAnsi="Calibri" w:cs="Calibri"/>
                <w:lang w:val="ru"/>
              </w:rPr>
              <w:t>или</w:t>
            </w:r>
            <w:r w:rsidRPr="003C36D9">
              <w:rPr>
                <w:rFonts w:asciiTheme="majorHAnsi" w:hAnsiTheme="majorHAnsi" w:cs="Calibri"/>
                <w:lang w:val="ru"/>
              </w:rPr>
              <w:t xml:space="preserve"> </w:t>
            </w:r>
            <w:r w:rsidRPr="003C36D9">
              <w:rPr>
                <w:rFonts w:ascii="Calibri" w:hAnsi="Calibri" w:cs="Calibri"/>
                <w:lang w:val="ru"/>
              </w:rPr>
              <w:t>ответственности</w:t>
            </w:r>
          </w:p>
        </w:tc>
        <w:tc>
          <w:tcPr>
            <w:tcW w:w="3505" w:type="dxa"/>
            <w:shd w:val="clear" w:color="auto" w:fill="008085"/>
            <w:vAlign w:val="bottom"/>
          </w:tcPr>
          <w:p w14:paraId="3096A044" w14:textId="77777777" w:rsidR="00A22E01" w:rsidRPr="003C36D9" w:rsidRDefault="00907767" w:rsidP="00452EB1">
            <w:pPr>
              <w:pStyle w:val="ChartHeader"/>
              <w:rPr>
                <w:rFonts w:asciiTheme="majorHAnsi" w:hAnsiTheme="majorHAnsi" w:cs="Calibri"/>
              </w:rPr>
            </w:pPr>
            <w:r w:rsidRPr="003C36D9">
              <w:rPr>
                <w:rFonts w:ascii="Calibri" w:hAnsi="Calibri" w:cs="Calibri"/>
                <w:lang w:val="ru"/>
              </w:rPr>
              <w:t>Потенциально</w:t>
            </w:r>
            <w:r w:rsidRPr="003C36D9">
              <w:rPr>
                <w:rFonts w:asciiTheme="majorHAnsi" w:hAnsiTheme="majorHAnsi" w:cs="Calibri"/>
                <w:lang w:val="ru"/>
              </w:rPr>
              <w:t xml:space="preserve"> </w:t>
            </w:r>
            <w:r w:rsidRPr="003C36D9">
              <w:rPr>
                <w:rFonts w:ascii="Calibri" w:hAnsi="Calibri" w:cs="Calibri"/>
                <w:lang w:val="ru"/>
              </w:rPr>
              <w:t>имеющиеся</w:t>
            </w:r>
            <w:r w:rsidRPr="003C36D9">
              <w:rPr>
                <w:rFonts w:asciiTheme="majorHAnsi" w:hAnsiTheme="majorHAnsi" w:cs="Calibri"/>
                <w:lang w:val="ru"/>
              </w:rPr>
              <w:t xml:space="preserve"> </w:t>
            </w:r>
            <w:r w:rsidRPr="003C36D9">
              <w:rPr>
                <w:rFonts w:ascii="Calibri" w:hAnsi="Calibri" w:cs="Calibri"/>
                <w:lang w:val="ru"/>
              </w:rPr>
              <w:t>данные</w:t>
            </w:r>
            <w:r w:rsidRPr="003C36D9">
              <w:rPr>
                <w:rFonts w:asciiTheme="majorHAnsi" w:hAnsiTheme="majorHAnsi" w:cs="Calibri"/>
                <w:lang w:val="ru"/>
              </w:rPr>
              <w:t xml:space="preserve"> </w:t>
            </w:r>
          </w:p>
        </w:tc>
      </w:tr>
      <w:tr w:rsidR="00E62715" w:rsidRPr="00A60AD7" w14:paraId="1A30AEFB" w14:textId="77777777" w:rsidTr="00452EB1">
        <w:trPr>
          <w:trHeight w:val="20"/>
          <w:jc w:val="right"/>
        </w:trPr>
        <w:tc>
          <w:tcPr>
            <w:tcW w:w="1975" w:type="dxa"/>
            <w:vAlign w:val="center"/>
          </w:tcPr>
          <w:p w14:paraId="14C251D0" w14:textId="77777777" w:rsidR="00A22E01" w:rsidRPr="001E4921" w:rsidRDefault="00907767" w:rsidP="00452EB1">
            <w:pPr>
              <w:rPr>
                <w:rFonts w:eastAsia="Times"/>
                <w:i/>
                <w:iCs/>
                <w:sz w:val="20"/>
                <w:szCs w:val="20"/>
              </w:rPr>
            </w:pPr>
            <w:r w:rsidRPr="001E4921">
              <w:rPr>
                <w:rFonts w:eastAsia="Times"/>
                <w:i/>
                <w:iCs/>
                <w:sz w:val="20"/>
                <w:szCs w:val="20"/>
                <w:lang w:val="ru"/>
              </w:rPr>
              <w:t>Министерство транспорта</w:t>
            </w:r>
          </w:p>
        </w:tc>
        <w:tc>
          <w:tcPr>
            <w:tcW w:w="3870" w:type="dxa"/>
            <w:vAlign w:val="center"/>
          </w:tcPr>
          <w:p w14:paraId="7DC96237" w14:textId="77777777" w:rsidR="00A22E01" w:rsidRPr="001E4921" w:rsidRDefault="00907767" w:rsidP="00452EB1">
            <w:pPr>
              <w:numPr>
                <w:ilvl w:val="0"/>
                <w:numId w:val="26"/>
              </w:numPr>
              <w:ind w:left="288" w:hanging="288"/>
              <w:rPr>
                <w:rFonts w:eastAsia="Times"/>
                <w:i/>
                <w:iCs/>
                <w:sz w:val="20"/>
                <w:szCs w:val="20"/>
                <w:lang w:val="ru-RU"/>
              </w:rPr>
            </w:pPr>
            <w:r w:rsidRPr="001E4921">
              <w:rPr>
                <w:rFonts w:eastAsia="Times"/>
                <w:i/>
                <w:iCs/>
                <w:sz w:val="20"/>
                <w:szCs w:val="20"/>
                <w:lang w:val="ru"/>
              </w:rPr>
              <w:t>Регистрация транспортных средств, включая год и модель</w:t>
            </w:r>
          </w:p>
          <w:p w14:paraId="31C9C707" w14:textId="77777777" w:rsidR="00A22E01" w:rsidRPr="001E4921" w:rsidRDefault="00907767" w:rsidP="00086F4A">
            <w:pPr>
              <w:numPr>
                <w:ilvl w:val="0"/>
                <w:numId w:val="26"/>
              </w:numPr>
              <w:ind w:left="288" w:hanging="288"/>
              <w:rPr>
                <w:rFonts w:eastAsia="Times"/>
                <w:i/>
                <w:iCs/>
                <w:sz w:val="20"/>
                <w:szCs w:val="20"/>
              </w:rPr>
            </w:pPr>
            <w:r w:rsidRPr="00EE2BEE">
              <w:rPr>
                <w:rFonts w:eastAsia="Times"/>
                <w:i/>
                <w:iCs/>
                <w:sz w:val="20"/>
                <w:szCs w:val="20"/>
                <w:lang w:val="ru"/>
              </w:rPr>
              <w:t xml:space="preserve">Обеспечение соответствие выхлопных труб стандартам </w:t>
            </w:r>
          </w:p>
          <w:p w14:paraId="24E51283" w14:textId="77777777" w:rsidR="00A22E01" w:rsidRPr="001E4921" w:rsidRDefault="00907767" w:rsidP="00452EB1">
            <w:pPr>
              <w:numPr>
                <w:ilvl w:val="0"/>
                <w:numId w:val="26"/>
              </w:numPr>
              <w:ind w:left="288" w:hanging="288"/>
              <w:rPr>
                <w:rFonts w:eastAsia="Times"/>
                <w:i/>
                <w:iCs/>
                <w:sz w:val="20"/>
                <w:szCs w:val="20"/>
                <w:lang w:val="ru-RU"/>
              </w:rPr>
            </w:pPr>
            <w:r w:rsidRPr="001E4921">
              <w:rPr>
                <w:rFonts w:eastAsia="Times"/>
                <w:i/>
                <w:iCs/>
                <w:sz w:val="20"/>
                <w:szCs w:val="20"/>
                <w:lang w:val="ru"/>
              </w:rPr>
              <w:t>Ограничение применения определенных топливных смесей</w:t>
            </w:r>
          </w:p>
        </w:tc>
        <w:tc>
          <w:tcPr>
            <w:tcW w:w="3505" w:type="dxa"/>
            <w:vAlign w:val="center"/>
          </w:tcPr>
          <w:p w14:paraId="0304038F" w14:textId="77777777" w:rsidR="00A22E01" w:rsidRPr="001E4921" w:rsidRDefault="00907767" w:rsidP="00452EB1">
            <w:pPr>
              <w:numPr>
                <w:ilvl w:val="0"/>
                <w:numId w:val="26"/>
              </w:numPr>
              <w:ind w:left="288" w:hanging="288"/>
              <w:rPr>
                <w:rFonts w:eastAsia="Times"/>
                <w:i/>
                <w:iCs/>
                <w:sz w:val="20"/>
                <w:szCs w:val="20"/>
                <w:lang w:val="ru-RU"/>
              </w:rPr>
            </w:pPr>
            <w:r w:rsidRPr="00EE2BEE">
              <w:rPr>
                <w:rFonts w:eastAsia="Times"/>
                <w:i/>
                <w:iCs/>
                <w:sz w:val="20"/>
                <w:szCs w:val="20"/>
                <w:lang w:val="ru"/>
              </w:rPr>
              <w:t>Количество зарегистрированных транспортных средств в динамике</w:t>
            </w:r>
          </w:p>
          <w:p w14:paraId="4C0941DE" w14:textId="77777777" w:rsidR="00A22E01" w:rsidRPr="001E4921" w:rsidRDefault="00907767" w:rsidP="00452EB1">
            <w:pPr>
              <w:numPr>
                <w:ilvl w:val="0"/>
                <w:numId w:val="26"/>
              </w:numPr>
              <w:ind w:left="288" w:hanging="288"/>
              <w:rPr>
                <w:rFonts w:eastAsia="Times"/>
                <w:i/>
                <w:iCs/>
                <w:sz w:val="20"/>
                <w:szCs w:val="20"/>
                <w:lang w:val="ru-RU"/>
              </w:rPr>
            </w:pPr>
            <w:r w:rsidRPr="00EE2BEE">
              <w:rPr>
                <w:rFonts w:eastAsia="Times"/>
                <w:i/>
                <w:iCs/>
                <w:sz w:val="20"/>
                <w:szCs w:val="20"/>
                <w:lang w:val="ru"/>
              </w:rPr>
              <w:t>Модель, марка и тип топлива зарегистрированных транспортных средств</w:t>
            </w:r>
          </w:p>
        </w:tc>
      </w:tr>
      <w:tr w:rsidR="00E62715" w:rsidRPr="00EE2BEE" w14:paraId="3B604954" w14:textId="77777777" w:rsidTr="00452EB1">
        <w:trPr>
          <w:trHeight w:val="20"/>
          <w:jc w:val="right"/>
        </w:trPr>
        <w:tc>
          <w:tcPr>
            <w:tcW w:w="1975" w:type="dxa"/>
            <w:vAlign w:val="center"/>
          </w:tcPr>
          <w:p w14:paraId="58B588AE" w14:textId="77777777" w:rsidR="00A22E01" w:rsidRPr="001E4921" w:rsidRDefault="00907767" w:rsidP="00452EB1">
            <w:pPr>
              <w:rPr>
                <w:rFonts w:eastAsia="Times"/>
                <w:i/>
                <w:iCs/>
                <w:sz w:val="20"/>
                <w:szCs w:val="20"/>
                <w:lang w:val="ru-RU"/>
              </w:rPr>
            </w:pPr>
            <w:r w:rsidRPr="00EE2BEE">
              <w:rPr>
                <w:rFonts w:eastAsia="Times"/>
                <w:i/>
                <w:iCs/>
                <w:sz w:val="20"/>
                <w:szCs w:val="20"/>
                <w:lang w:val="ru"/>
              </w:rPr>
              <w:t>Агентство или орган по охране окружающей среды</w:t>
            </w:r>
          </w:p>
        </w:tc>
        <w:tc>
          <w:tcPr>
            <w:tcW w:w="3870" w:type="dxa"/>
            <w:vAlign w:val="center"/>
          </w:tcPr>
          <w:p w14:paraId="47496F93" w14:textId="77777777" w:rsidR="00A22E01" w:rsidRPr="001E4921" w:rsidRDefault="00907767" w:rsidP="00452EB1">
            <w:pPr>
              <w:numPr>
                <w:ilvl w:val="0"/>
                <w:numId w:val="27"/>
              </w:numPr>
              <w:ind w:left="288" w:hanging="288"/>
              <w:rPr>
                <w:rFonts w:eastAsia="Times"/>
                <w:i/>
                <w:iCs/>
                <w:sz w:val="20"/>
                <w:szCs w:val="20"/>
                <w:lang w:val="ru-RU"/>
              </w:rPr>
            </w:pPr>
            <w:r w:rsidRPr="00EE2BEE">
              <w:rPr>
                <w:rFonts w:eastAsia="Times"/>
                <w:i/>
                <w:iCs/>
                <w:sz w:val="20"/>
                <w:szCs w:val="20"/>
                <w:lang w:val="ru"/>
              </w:rPr>
              <w:t>Планирование и внедрение сети мониторинга качества воздуха</w:t>
            </w:r>
          </w:p>
          <w:p w14:paraId="674A379C" w14:textId="77777777" w:rsidR="00A22E01" w:rsidRPr="001E4921" w:rsidRDefault="00907767" w:rsidP="00452EB1">
            <w:pPr>
              <w:numPr>
                <w:ilvl w:val="0"/>
                <w:numId w:val="27"/>
              </w:numPr>
              <w:ind w:left="288" w:hanging="288"/>
              <w:rPr>
                <w:rFonts w:eastAsia="Times"/>
                <w:i/>
                <w:iCs/>
                <w:sz w:val="20"/>
                <w:szCs w:val="20"/>
                <w:lang w:val="ru-RU"/>
              </w:rPr>
            </w:pPr>
            <w:r w:rsidRPr="00EE2BEE">
              <w:rPr>
                <w:rFonts w:eastAsia="Times"/>
                <w:i/>
                <w:iCs/>
                <w:sz w:val="20"/>
                <w:szCs w:val="20"/>
                <w:lang w:val="ru"/>
              </w:rPr>
              <w:t>Введение стандартов качества воздуха для стационарных источников</w:t>
            </w:r>
          </w:p>
          <w:p w14:paraId="25445A61" w14:textId="77777777" w:rsidR="00A22E01" w:rsidRPr="00EE2BEE" w:rsidRDefault="00907767" w:rsidP="00452EB1">
            <w:pPr>
              <w:numPr>
                <w:ilvl w:val="0"/>
                <w:numId w:val="27"/>
              </w:numPr>
              <w:ind w:left="288" w:hanging="288"/>
              <w:rPr>
                <w:rFonts w:eastAsia="Times"/>
                <w:i/>
                <w:iCs/>
                <w:sz w:val="20"/>
                <w:szCs w:val="20"/>
              </w:rPr>
            </w:pPr>
            <w:r w:rsidRPr="00EE2BEE">
              <w:rPr>
                <w:rFonts w:eastAsia="Times"/>
                <w:i/>
                <w:iCs/>
                <w:sz w:val="20"/>
                <w:szCs w:val="20"/>
                <w:lang w:val="ru"/>
              </w:rPr>
              <w:t>Определение соответствия стандартам</w:t>
            </w:r>
          </w:p>
          <w:p w14:paraId="4A4BF4A2" w14:textId="77777777" w:rsidR="00A22E01" w:rsidRPr="001E4921" w:rsidRDefault="00907767" w:rsidP="00452EB1">
            <w:pPr>
              <w:numPr>
                <w:ilvl w:val="0"/>
                <w:numId w:val="27"/>
              </w:numPr>
              <w:ind w:left="288" w:hanging="288"/>
              <w:rPr>
                <w:rFonts w:eastAsia="Times"/>
                <w:i/>
                <w:iCs/>
                <w:sz w:val="20"/>
                <w:szCs w:val="20"/>
                <w:lang w:val="ru-RU"/>
              </w:rPr>
            </w:pPr>
            <w:r w:rsidRPr="00EE2BEE">
              <w:rPr>
                <w:rFonts w:eastAsia="Times"/>
                <w:i/>
                <w:iCs/>
                <w:sz w:val="20"/>
                <w:szCs w:val="20"/>
                <w:lang w:val="ru"/>
              </w:rPr>
              <w:t>Моделирование сценариев качества воздуха в будущем</w:t>
            </w:r>
          </w:p>
          <w:p w14:paraId="5EF4C9EF" w14:textId="77777777" w:rsidR="00A22E01" w:rsidRPr="001E4921" w:rsidRDefault="00907767" w:rsidP="00452EB1">
            <w:pPr>
              <w:numPr>
                <w:ilvl w:val="0"/>
                <w:numId w:val="27"/>
              </w:numPr>
              <w:ind w:left="288" w:hanging="288"/>
              <w:rPr>
                <w:rFonts w:eastAsia="Times"/>
                <w:i/>
                <w:iCs/>
                <w:sz w:val="20"/>
                <w:szCs w:val="20"/>
                <w:lang w:val="ru-RU"/>
              </w:rPr>
            </w:pPr>
            <w:r w:rsidRPr="00EE2BEE">
              <w:rPr>
                <w:rFonts w:eastAsia="Times"/>
                <w:i/>
                <w:iCs/>
                <w:sz w:val="20"/>
                <w:szCs w:val="20"/>
                <w:lang w:val="ru"/>
              </w:rPr>
              <w:lastRenderedPageBreak/>
              <w:t>Анализ бремени болезней и экономических последствий загрязнения воздуха</w:t>
            </w:r>
          </w:p>
        </w:tc>
        <w:tc>
          <w:tcPr>
            <w:tcW w:w="3505" w:type="dxa"/>
            <w:vAlign w:val="center"/>
          </w:tcPr>
          <w:p w14:paraId="6FF3C2EB" w14:textId="77777777" w:rsidR="00A22E01" w:rsidRPr="001E4921" w:rsidRDefault="00907767" w:rsidP="00452EB1">
            <w:pPr>
              <w:numPr>
                <w:ilvl w:val="0"/>
                <w:numId w:val="27"/>
              </w:numPr>
              <w:ind w:left="288" w:hanging="288"/>
              <w:rPr>
                <w:rFonts w:eastAsia="Times"/>
                <w:i/>
                <w:iCs/>
                <w:sz w:val="20"/>
                <w:szCs w:val="20"/>
                <w:lang w:val="ru-RU"/>
              </w:rPr>
            </w:pPr>
            <w:r w:rsidRPr="00EE2BEE">
              <w:rPr>
                <w:rFonts w:eastAsia="Times"/>
                <w:i/>
                <w:iCs/>
                <w:sz w:val="20"/>
                <w:szCs w:val="20"/>
                <w:lang w:val="ru"/>
              </w:rPr>
              <w:lastRenderedPageBreak/>
              <w:t>Данные мониторинга качества воздуха за различные годы и по разным загрязнителям</w:t>
            </w:r>
          </w:p>
          <w:p w14:paraId="75899D31" w14:textId="77777777" w:rsidR="00A22E01" w:rsidRPr="001E4921" w:rsidRDefault="00907767" w:rsidP="00452EB1">
            <w:pPr>
              <w:numPr>
                <w:ilvl w:val="0"/>
                <w:numId w:val="27"/>
              </w:numPr>
              <w:ind w:left="288" w:hanging="288"/>
              <w:rPr>
                <w:rFonts w:eastAsia="Times"/>
                <w:i/>
                <w:iCs/>
                <w:sz w:val="20"/>
                <w:szCs w:val="20"/>
              </w:rPr>
            </w:pPr>
            <w:r w:rsidRPr="00EE2BEE">
              <w:rPr>
                <w:rFonts w:eastAsia="Times"/>
                <w:i/>
                <w:iCs/>
                <w:sz w:val="20"/>
                <w:szCs w:val="20"/>
                <w:lang w:val="ru"/>
              </w:rPr>
              <w:t>Стандарты качества атмосферного воздуха</w:t>
            </w:r>
          </w:p>
        </w:tc>
      </w:tr>
      <w:tr w:rsidR="00E62715" w:rsidRPr="00A60AD7" w14:paraId="6E731EDA" w14:textId="77777777" w:rsidTr="00452EB1">
        <w:trPr>
          <w:trHeight w:val="20"/>
          <w:jc w:val="right"/>
        </w:trPr>
        <w:tc>
          <w:tcPr>
            <w:tcW w:w="1975" w:type="dxa"/>
            <w:vAlign w:val="center"/>
          </w:tcPr>
          <w:p w14:paraId="77E9DDF9" w14:textId="77777777" w:rsidR="00A22E01" w:rsidRPr="001E4921" w:rsidRDefault="00907767" w:rsidP="00452EB1">
            <w:pPr>
              <w:rPr>
                <w:rFonts w:eastAsia="Times"/>
                <w:i/>
                <w:iCs/>
                <w:sz w:val="20"/>
                <w:szCs w:val="20"/>
              </w:rPr>
            </w:pPr>
            <w:r w:rsidRPr="001E4921">
              <w:rPr>
                <w:rFonts w:eastAsia="Times"/>
                <w:i/>
                <w:iCs/>
                <w:sz w:val="20"/>
                <w:szCs w:val="20"/>
                <w:lang w:val="ru"/>
              </w:rPr>
              <w:t>Министерство здравоохранения</w:t>
            </w:r>
          </w:p>
        </w:tc>
        <w:tc>
          <w:tcPr>
            <w:tcW w:w="3870" w:type="dxa"/>
            <w:vAlign w:val="center"/>
          </w:tcPr>
          <w:p w14:paraId="61F59E14" w14:textId="77777777" w:rsidR="00A22E01" w:rsidRPr="001E4921" w:rsidRDefault="00907767" w:rsidP="00452EB1">
            <w:pPr>
              <w:numPr>
                <w:ilvl w:val="0"/>
                <w:numId w:val="28"/>
              </w:numPr>
              <w:ind w:left="288" w:hanging="288"/>
              <w:rPr>
                <w:rFonts w:eastAsia="Times"/>
                <w:i/>
                <w:iCs/>
                <w:sz w:val="20"/>
                <w:szCs w:val="20"/>
                <w:lang w:val="ru-RU"/>
              </w:rPr>
            </w:pPr>
            <w:r w:rsidRPr="001E4921">
              <w:rPr>
                <w:rFonts w:eastAsia="Times"/>
                <w:i/>
                <w:iCs/>
                <w:sz w:val="20"/>
                <w:szCs w:val="20"/>
                <w:lang w:val="ru"/>
              </w:rPr>
              <w:t>Ведение данных о конечных показателях заболеваемости и смертности, госпитализациях и обращениях в отделения неотложной помощи</w:t>
            </w:r>
          </w:p>
        </w:tc>
        <w:tc>
          <w:tcPr>
            <w:tcW w:w="3505" w:type="dxa"/>
            <w:vAlign w:val="center"/>
          </w:tcPr>
          <w:p w14:paraId="26BE5296" w14:textId="77777777" w:rsidR="00A22E01" w:rsidRPr="001E4921" w:rsidRDefault="00907767" w:rsidP="00452EB1">
            <w:pPr>
              <w:numPr>
                <w:ilvl w:val="0"/>
                <w:numId w:val="28"/>
              </w:numPr>
              <w:ind w:left="288" w:hanging="288"/>
              <w:rPr>
                <w:rFonts w:eastAsia="Times"/>
                <w:i/>
                <w:iCs/>
                <w:sz w:val="20"/>
                <w:szCs w:val="20"/>
                <w:lang w:val="ru-RU"/>
              </w:rPr>
            </w:pPr>
            <w:r w:rsidRPr="00EE2BEE">
              <w:rPr>
                <w:rFonts w:eastAsia="Times"/>
                <w:i/>
                <w:iCs/>
                <w:sz w:val="20"/>
                <w:szCs w:val="20"/>
                <w:lang w:val="ru"/>
              </w:rPr>
              <w:t>Показатели заболеваемости по конкретным причинам и географическому местоположению</w:t>
            </w:r>
          </w:p>
        </w:tc>
      </w:tr>
      <w:tr w:rsidR="00E62715" w:rsidRPr="00EE2BEE" w14:paraId="59139A3E" w14:textId="77777777" w:rsidTr="00452EB1">
        <w:trPr>
          <w:trHeight w:val="20"/>
          <w:jc w:val="right"/>
        </w:trPr>
        <w:tc>
          <w:tcPr>
            <w:tcW w:w="1975" w:type="dxa"/>
            <w:vAlign w:val="center"/>
          </w:tcPr>
          <w:p w14:paraId="517393A5" w14:textId="77777777" w:rsidR="00A22E01" w:rsidRPr="001E4921" w:rsidRDefault="00907767" w:rsidP="00452EB1">
            <w:pPr>
              <w:rPr>
                <w:rFonts w:eastAsia="Times"/>
                <w:i/>
                <w:iCs/>
                <w:sz w:val="20"/>
                <w:szCs w:val="20"/>
              </w:rPr>
            </w:pPr>
            <w:r w:rsidRPr="00EE2BEE">
              <w:rPr>
                <w:rFonts w:eastAsia="Times"/>
                <w:i/>
                <w:iCs/>
                <w:sz w:val="20"/>
                <w:szCs w:val="20"/>
                <w:lang w:val="ru"/>
              </w:rPr>
              <w:t>Статистическое ведомство</w:t>
            </w:r>
          </w:p>
        </w:tc>
        <w:tc>
          <w:tcPr>
            <w:tcW w:w="3870" w:type="dxa"/>
            <w:vAlign w:val="center"/>
          </w:tcPr>
          <w:p w14:paraId="59F403EC" w14:textId="77777777" w:rsidR="00A22E01" w:rsidRPr="001E4921" w:rsidRDefault="00907767" w:rsidP="00452EB1">
            <w:pPr>
              <w:numPr>
                <w:ilvl w:val="0"/>
                <w:numId w:val="28"/>
              </w:numPr>
              <w:ind w:left="288" w:hanging="288"/>
              <w:rPr>
                <w:rFonts w:eastAsia="Times"/>
                <w:i/>
                <w:iCs/>
                <w:sz w:val="20"/>
                <w:szCs w:val="20"/>
                <w:lang w:val="ru-RU"/>
              </w:rPr>
            </w:pPr>
            <w:r w:rsidRPr="001E4921">
              <w:rPr>
                <w:rFonts w:eastAsia="Times"/>
                <w:i/>
                <w:iCs/>
                <w:sz w:val="20"/>
                <w:szCs w:val="20"/>
                <w:lang w:val="ru"/>
              </w:rPr>
              <w:t>Сбор и публикация данных о населении и демографической структуре в различных географических масштабах</w:t>
            </w:r>
          </w:p>
        </w:tc>
        <w:tc>
          <w:tcPr>
            <w:tcW w:w="3505" w:type="dxa"/>
            <w:vAlign w:val="center"/>
          </w:tcPr>
          <w:p w14:paraId="01474C8E" w14:textId="77777777" w:rsidR="00A22E01" w:rsidRPr="00EE2BEE" w:rsidRDefault="00907767" w:rsidP="00452EB1">
            <w:pPr>
              <w:numPr>
                <w:ilvl w:val="0"/>
                <w:numId w:val="28"/>
              </w:numPr>
              <w:ind w:left="288" w:hanging="288"/>
              <w:rPr>
                <w:rFonts w:eastAsia="Times"/>
                <w:i/>
                <w:iCs/>
                <w:sz w:val="20"/>
                <w:szCs w:val="20"/>
              </w:rPr>
            </w:pPr>
            <w:r w:rsidRPr="00EE2BEE">
              <w:rPr>
                <w:rFonts w:eastAsia="Times"/>
                <w:i/>
                <w:iCs/>
                <w:sz w:val="20"/>
                <w:szCs w:val="20"/>
                <w:lang w:val="ru"/>
              </w:rPr>
              <w:t>Прогнозы по населению</w:t>
            </w:r>
          </w:p>
          <w:p w14:paraId="27509291" w14:textId="77777777" w:rsidR="00A22E01" w:rsidRPr="001E4921" w:rsidRDefault="00907767" w:rsidP="00452EB1">
            <w:pPr>
              <w:numPr>
                <w:ilvl w:val="0"/>
                <w:numId w:val="28"/>
              </w:numPr>
              <w:ind w:left="288" w:hanging="288"/>
              <w:rPr>
                <w:rFonts w:eastAsia="Times"/>
                <w:i/>
                <w:iCs/>
                <w:sz w:val="20"/>
                <w:szCs w:val="20"/>
                <w:lang w:val="ru-RU"/>
              </w:rPr>
            </w:pPr>
            <w:r w:rsidRPr="001E4921">
              <w:rPr>
                <w:rFonts w:eastAsia="Times"/>
                <w:i/>
                <w:iCs/>
                <w:sz w:val="20"/>
                <w:szCs w:val="20"/>
                <w:lang w:val="ru"/>
              </w:rPr>
              <w:t>Данные переписи населения, включая социально-экономические показатели и демографию</w:t>
            </w:r>
          </w:p>
        </w:tc>
      </w:tr>
      <w:tr w:rsidR="00E62715" w:rsidRPr="00A60AD7" w14:paraId="5F1F8427" w14:textId="77777777" w:rsidTr="00452EB1">
        <w:trPr>
          <w:trHeight w:val="20"/>
          <w:jc w:val="right"/>
        </w:trPr>
        <w:tc>
          <w:tcPr>
            <w:tcW w:w="1975" w:type="dxa"/>
            <w:vAlign w:val="center"/>
          </w:tcPr>
          <w:p w14:paraId="6011327F" w14:textId="77777777" w:rsidR="00A22E01" w:rsidRPr="001E4921" w:rsidRDefault="00907767" w:rsidP="00452EB1">
            <w:pPr>
              <w:rPr>
                <w:rFonts w:eastAsia="Times"/>
                <w:i/>
                <w:iCs/>
                <w:sz w:val="20"/>
                <w:szCs w:val="20"/>
              </w:rPr>
            </w:pPr>
            <w:r w:rsidRPr="00EE2BEE">
              <w:rPr>
                <w:rFonts w:eastAsia="Times"/>
                <w:i/>
                <w:iCs/>
                <w:sz w:val="20"/>
                <w:szCs w:val="20"/>
                <w:lang w:val="ru"/>
              </w:rPr>
              <w:t>Департамент городского планирования</w:t>
            </w:r>
          </w:p>
        </w:tc>
        <w:tc>
          <w:tcPr>
            <w:tcW w:w="3870" w:type="dxa"/>
            <w:vAlign w:val="center"/>
          </w:tcPr>
          <w:p w14:paraId="0ECB1EF0" w14:textId="77777777" w:rsidR="00A22E01" w:rsidRPr="001E4921" w:rsidRDefault="00907767" w:rsidP="00452EB1">
            <w:pPr>
              <w:numPr>
                <w:ilvl w:val="0"/>
                <w:numId w:val="28"/>
              </w:numPr>
              <w:ind w:left="288" w:hanging="288"/>
              <w:rPr>
                <w:rFonts w:eastAsia="Times"/>
                <w:i/>
                <w:iCs/>
                <w:sz w:val="20"/>
                <w:szCs w:val="20"/>
                <w:lang w:val="ru-RU"/>
              </w:rPr>
            </w:pPr>
            <w:r w:rsidRPr="001E4921">
              <w:rPr>
                <w:rFonts w:eastAsia="Times"/>
                <w:i/>
                <w:iCs/>
                <w:sz w:val="20"/>
                <w:szCs w:val="20"/>
                <w:lang w:val="ru"/>
              </w:rPr>
              <w:t>Ведение соответствующих пространственных данных (например, районирование, землепользование, дороги)</w:t>
            </w:r>
          </w:p>
          <w:p w14:paraId="216E86C6" w14:textId="77777777" w:rsidR="00A22E01" w:rsidRPr="00EE2BEE" w:rsidRDefault="00907767" w:rsidP="00452EB1">
            <w:pPr>
              <w:numPr>
                <w:ilvl w:val="0"/>
                <w:numId w:val="28"/>
              </w:numPr>
              <w:ind w:left="288" w:hanging="288"/>
              <w:rPr>
                <w:rFonts w:eastAsia="Times"/>
                <w:i/>
                <w:iCs/>
                <w:sz w:val="20"/>
                <w:szCs w:val="20"/>
              </w:rPr>
            </w:pPr>
            <w:r w:rsidRPr="00EE2BEE">
              <w:rPr>
                <w:rFonts w:eastAsia="Times"/>
                <w:i/>
                <w:iCs/>
                <w:sz w:val="20"/>
                <w:szCs w:val="20"/>
                <w:lang w:val="ru"/>
              </w:rPr>
              <w:t>Разработка планов озеленения</w:t>
            </w:r>
          </w:p>
          <w:p w14:paraId="28352C81" w14:textId="77777777" w:rsidR="00A22E01" w:rsidRPr="001E4921" w:rsidRDefault="00907767" w:rsidP="00452EB1">
            <w:pPr>
              <w:numPr>
                <w:ilvl w:val="0"/>
                <w:numId w:val="28"/>
              </w:numPr>
              <w:ind w:left="288" w:hanging="288"/>
              <w:rPr>
                <w:rFonts w:eastAsia="Times"/>
                <w:i/>
                <w:iCs/>
                <w:sz w:val="20"/>
                <w:szCs w:val="20"/>
                <w:lang w:val="ru-RU"/>
              </w:rPr>
            </w:pPr>
            <w:r w:rsidRPr="001E4921">
              <w:rPr>
                <w:rFonts w:eastAsia="Times"/>
                <w:i/>
                <w:iCs/>
                <w:sz w:val="20"/>
                <w:szCs w:val="20"/>
                <w:lang w:val="ru"/>
              </w:rPr>
              <w:t>Отслеживание текущей и будущей модернизации инфраструктуры</w:t>
            </w:r>
          </w:p>
        </w:tc>
        <w:tc>
          <w:tcPr>
            <w:tcW w:w="3505" w:type="dxa"/>
            <w:vAlign w:val="center"/>
          </w:tcPr>
          <w:p w14:paraId="1AF90AC9" w14:textId="77777777" w:rsidR="00A22E01" w:rsidRPr="001E4921" w:rsidRDefault="00907767" w:rsidP="00452EB1">
            <w:pPr>
              <w:numPr>
                <w:ilvl w:val="0"/>
                <w:numId w:val="28"/>
              </w:numPr>
              <w:ind w:left="288" w:hanging="288"/>
              <w:rPr>
                <w:rFonts w:eastAsia="Times"/>
                <w:i/>
                <w:iCs/>
                <w:sz w:val="20"/>
                <w:szCs w:val="20"/>
                <w:lang w:val="ru-RU"/>
              </w:rPr>
            </w:pPr>
            <w:r w:rsidRPr="00EE2BEE">
              <w:rPr>
                <w:rFonts w:eastAsia="Times"/>
                <w:i/>
                <w:iCs/>
                <w:sz w:val="20"/>
                <w:szCs w:val="20"/>
                <w:lang w:val="ru"/>
              </w:rPr>
              <w:t>Файлы пространственных данных землепользования, границ городов, микрорайонов, земельных участков, дорожных сетей</w:t>
            </w:r>
          </w:p>
        </w:tc>
      </w:tr>
    </w:tbl>
    <w:p w14:paraId="571DC2C7" w14:textId="77777777" w:rsidR="00086F4A" w:rsidRPr="001E4921" w:rsidRDefault="00086F4A" w:rsidP="00E43EB0">
      <w:pPr>
        <w:pStyle w:val="Italpar"/>
        <w:rPr>
          <w:lang w:val="ru-RU"/>
        </w:rPr>
      </w:pPr>
    </w:p>
    <w:p w14:paraId="2BC63ABD" w14:textId="77777777" w:rsidR="00A22E01" w:rsidRPr="001E4921" w:rsidRDefault="00907767" w:rsidP="00E43EB0">
      <w:pPr>
        <w:pStyle w:val="Italpar"/>
        <w:rPr>
          <w:lang w:val="ru-RU"/>
        </w:rPr>
      </w:pPr>
      <w:r w:rsidRPr="00EE2BEE">
        <w:rPr>
          <w:lang w:val="ru"/>
        </w:rPr>
        <w:t>При изучении обязанностей и ролей каждого соответствующего ведомства важно каталогизировать имеющиеся данные, отчеты и цифры, которые впоследствии могут быть использованы для анализа бремени болезней или экономических последствий. В ОСИ вместе с имеющимися данными от перечисленных выше ведомств можно включить сводные статистические данные и графики.</w:t>
      </w:r>
    </w:p>
    <w:p w14:paraId="6EC83475" w14:textId="77777777" w:rsidR="00A22E01" w:rsidRPr="00894552" w:rsidRDefault="00907767" w:rsidP="003A07E8">
      <w:pPr>
        <w:pStyle w:val="Heading2"/>
        <w:rPr>
          <w:rFonts w:cs="Calibri"/>
        </w:rPr>
      </w:pPr>
      <w:bookmarkStart w:id="11" w:name="_Toc256000006"/>
      <w:r w:rsidRPr="003C36D9">
        <w:rPr>
          <w:rFonts w:ascii="Calibri" w:hAnsi="Calibri" w:cs="Calibri"/>
          <w:lang w:val="ru"/>
        </w:rPr>
        <w:t>Обзор</w:t>
      </w:r>
      <w:r w:rsidRPr="003C36D9">
        <w:rPr>
          <w:rFonts w:cs="Calibri"/>
          <w:lang w:val="ru"/>
        </w:rPr>
        <w:t xml:space="preserve"> </w:t>
      </w:r>
      <w:r w:rsidRPr="003C36D9">
        <w:rPr>
          <w:rFonts w:ascii="Calibri" w:hAnsi="Calibri" w:cs="Calibri"/>
          <w:lang w:val="ru"/>
        </w:rPr>
        <w:t>предыдущих</w:t>
      </w:r>
      <w:r w:rsidRPr="003C36D9">
        <w:rPr>
          <w:rFonts w:cs="Calibri"/>
          <w:lang w:val="ru"/>
        </w:rPr>
        <w:t xml:space="preserve"> </w:t>
      </w:r>
      <w:r w:rsidRPr="003C36D9">
        <w:rPr>
          <w:rFonts w:ascii="Calibri" w:hAnsi="Calibri" w:cs="Calibri"/>
          <w:lang w:val="ru"/>
        </w:rPr>
        <w:t>и</w:t>
      </w:r>
      <w:r w:rsidRPr="003C36D9">
        <w:rPr>
          <w:rFonts w:cs="Calibri"/>
          <w:lang w:val="ru"/>
        </w:rPr>
        <w:t xml:space="preserve"> </w:t>
      </w:r>
      <w:r w:rsidRPr="003C36D9">
        <w:rPr>
          <w:rFonts w:ascii="Calibri" w:hAnsi="Calibri" w:cs="Calibri"/>
          <w:lang w:val="ru"/>
        </w:rPr>
        <w:t>текущих</w:t>
      </w:r>
      <w:r w:rsidRPr="00894552">
        <w:rPr>
          <w:rFonts w:cs="Calibri"/>
          <w:lang w:val="ru"/>
        </w:rPr>
        <w:t xml:space="preserve"> </w:t>
      </w:r>
      <w:r w:rsidRPr="00894552">
        <w:rPr>
          <w:rFonts w:ascii="Calibri" w:hAnsi="Calibri" w:cs="Calibri"/>
          <w:lang w:val="ru"/>
        </w:rPr>
        <w:t>мероприятий</w:t>
      </w:r>
      <w:bookmarkEnd w:id="11"/>
    </w:p>
    <w:p w14:paraId="11915781" w14:textId="76DA6350" w:rsidR="00A22E01" w:rsidRDefault="00907767" w:rsidP="00E43EB0">
      <w:pPr>
        <w:pStyle w:val="Italpar"/>
        <w:rPr>
          <w:lang w:val="ru"/>
        </w:rPr>
      </w:pPr>
      <w:r w:rsidRPr="00EE2BEE">
        <w:rPr>
          <w:lang w:val="ru"/>
        </w:rPr>
        <w:t>В этом разделе будет подробно рассмотрена эволюция управления качеством воздуха в данном городе и стране. Обсуждение планов, определяющих основные меры и решения в области качества воздуха (например, стандарты), а также ведомств, ответственных за их реализацию, мониторинг и оценку. Можно включить проекты, осуществляемые правительством, некоммерческими организациями или частным сектором, и в описание проекта должен входить его срок, основные результаты и текущий статус. В этом разделе будут приведены конкретные примеры управления качеством воздуха в городе или стране в прошлом или в настоящее время.</w:t>
      </w:r>
    </w:p>
    <w:p w14:paraId="3320FD42" w14:textId="77777777" w:rsidR="002853C7" w:rsidRPr="001E4921" w:rsidRDefault="002853C7" w:rsidP="00E43EB0">
      <w:pPr>
        <w:pStyle w:val="Italpar"/>
        <w:rPr>
          <w:lang w:val="ru-RU"/>
        </w:rPr>
      </w:pPr>
    </w:p>
    <w:p w14:paraId="0FD6B207" w14:textId="77777777" w:rsidR="00A22E01" w:rsidRPr="00894552" w:rsidRDefault="00907767" w:rsidP="00E43EB0">
      <w:pPr>
        <w:pStyle w:val="Heading2"/>
        <w:rPr>
          <w:rFonts w:cs="Calibri"/>
        </w:rPr>
      </w:pPr>
      <w:bookmarkStart w:id="12" w:name="_Toc256000007"/>
      <w:r w:rsidRPr="00894552">
        <w:rPr>
          <w:rFonts w:ascii="Calibri" w:hAnsi="Calibri" w:cs="Calibri"/>
          <w:lang w:val="ru"/>
        </w:rPr>
        <w:lastRenderedPageBreak/>
        <w:t>Необязательно</w:t>
      </w:r>
      <w:r w:rsidRPr="00894552">
        <w:rPr>
          <w:rFonts w:cs="Calibri"/>
          <w:lang w:val="ru"/>
        </w:rPr>
        <w:t xml:space="preserve">: </w:t>
      </w:r>
      <w:r w:rsidRPr="00894552">
        <w:rPr>
          <w:rFonts w:ascii="Calibri" w:hAnsi="Calibri" w:cs="Calibri"/>
          <w:lang w:val="ru"/>
        </w:rPr>
        <w:t>Пример</w:t>
      </w:r>
      <w:r w:rsidRPr="00894552">
        <w:rPr>
          <w:rFonts w:cs="Calibri"/>
          <w:lang w:val="ru"/>
        </w:rPr>
        <w:t xml:space="preserve"> </w:t>
      </w:r>
      <w:r w:rsidRPr="00894552">
        <w:rPr>
          <w:rFonts w:ascii="Calibri" w:hAnsi="Calibri" w:cs="Calibri"/>
          <w:lang w:val="ru"/>
        </w:rPr>
        <w:t>истории</w:t>
      </w:r>
      <w:r w:rsidRPr="00894552">
        <w:rPr>
          <w:rFonts w:cs="Calibri"/>
          <w:lang w:val="ru"/>
        </w:rPr>
        <w:t xml:space="preserve"> </w:t>
      </w:r>
      <w:r w:rsidRPr="00894552">
        <w:rPr>
          <w:rFonts w:ascii="Calibri" w:hAnsi="Calibri" w:cs="Calibri"/>
          <w:lang w:val="ru"/>
        </w:rPr>
        <w:t>успеха</w:t>
      </w:r>
      <w:bookmarkEnd w:id="12"/>
    </w:p>
    <w:p w14:paraId="3A7878EE" w14:textId="77777777" w:rsidR="00A22E01" w:rsidRPr="001E4921" w:rsidRDefault="00907767" w:rsidP="00E43EB0">
      <w:pPr>
        <w:pStyle w:val="Italpar"/>
        <w:rPr>
          <w:lang w:val="ru-RU"/>
        </w:rPr>
      </w:pPr>
      <w:r w:rsidRPr="00EE2BEE">
        <w:rPr>
          <w:lang w:val="ru"/>
        </w:rPr>
        <w:t xml:space="preserve">В этом разделе можно осветить направление, отмеченное значительным прогрессом в управлении качеством воздуха в городе или стране. Например, в разделе можно подробно описать проект, потребовавший сотрудничества и взаимодействия между государственными ведомствами или успешного партнерства с НПО. Это возможность проанализировать предыдущие меры и определить эффективные стратегии в конкретном культурном контексте. </w:t>
      </w:r>
    </w:p>
    <w:p w14:paraId="3AC419C1" w14:textId="77777777" w:rsidR="00A22E01" w:rsidRPr="001E4921" w:rsidRDefault="00907767" w:rsidP="00A22E01">
      <w:pPr>
        <w:rPr>
          <w:rFonts w:eastAsia="Times"/>
          <w:szCs w:val="20"/>
          <w:lang w:val="ru-RU"/>
        </w:rPr>
      </w:pPr>
      <w:r w:rsidRPr="001E4921">
        <w:rPr>
          <w:rFonts w:eastAsia="Times"/>
          <w:szCs w:val="20"/>
          <w:lang w:val="ru-RU"/>
        </w:rPr>
        <w:br w:type="page"/>
      </w:r>
    </w:p>
    <w:p w14:paraId="101CCC0B" w14:textId="77777777" w:rsidR="00A22E01" w:rsidRPr="00894552" w:rsidRDefault="00907767" w:rsidP="00110C38">
      <w:pPr>
        <w:pStyle w:val="Heading1"/>
        <w:rPr>
          <w:rFonts w:cs="Calibri"/>
        </w:rPr>
      </w:pPr>
      <w:bookmarkStart w:id="13" w:name="_Toc256000008"/>
      <w:r w:rsidRPr="00894552">
        <w:rPr>
          <w:rFonts w:ascii="Calibri" w:hAnsi="Calibri" w:cs="Calibri"/>
          <w:lang w:val="ru"/>
        </w:rPr>
        <w:lastRenderedPageBreak/>
        <w:t>Существующие</w:t>
      </w:r>
      <w:r w:rsidRPr="00894552">
        <w:rPr>
          <w:rFonts w:cs="Calibri"/>
          <w:lang w:val="ru"/>
        </w:rPr>
        <w:t xml:space="preserve"> </w:t>
      </w:r>
      <w:r w:rsidRPr="00894552">
        <w:rPr>
          <w:rFonts w:ascii="Calibri" w:hAnsi="Calibri" w:cs="Calibri"/>
          <w:lang w:val="ru"/>
        </w:rPr>
        <w:t>условия</w:t>
      </w:r>
      <w:r w:rsidRPr="00894552">
        <w:rPr>
          <w:rFonts w:cs="Calibri"/>
          <w:lang w:val="ru"/>
        </w:rPr>
        <w:t xml:space="preserve"> </w:t>
      </w:r>
      <w:r w:rsidRPr="00894552">
        <w:rPr>
          <w:rFonts w:ascii="Calibri" w:hAnsi="Calibri" w:cs="Calibri"/>
          <w:lang w:val="ru"/>
        </w:rPr>
        <w:t>качества</w:t>
      </w:r>
      <w:r w:rsidRPr="00894552">
        <w:rPr>
          <w:rFonts w:cs="Calibri"/>
          <w:lang w:val="ru"/>
        </w:rPr>
        <w:t xml:space="preserve"> </w:t>
      </w:r>
      <w:r w:rsidRPr="00894552">
        <w:rPr>
          <w:rFonts w:ascii="Calibri" w:hAnsi="Calibri" w:cs="Calibri"/>
          <w:lang w:val="ru"/>
        </w:rPr>
        <w:t>воздуха</w:t>
      </w:r>
      <w:bookmarkEnd w:id="13"/>
    </w:p>
    <w:p w14:paraId="3BCC8E0D" w14:textId="77777777" w:rsidR="00A22E01" w:rsidRPr="001E4921" w:rsidRDefault="00907767" w:rsidP="00110C38">
      <w:pPr>
        <w:pStyle w:val="Italpar"/>
        <w:rPr>
          <w:lang w:val="ru-RU"/>
        </w:rPr>
      </w:pPr>
      <w:r w:rsidRPr="00EE2BEE">
        <w:rPr>
          <w:lang w:val="ru"/>
        </w:rPr>
        <w:t xml:space="preserve">Цель этой главы - определить мониторы или датчики качества воздуха, расположенные в городе, и возможные источники результатов измерений качества воздуха. Собранные данные могут быть использованы в будущем анализе воздействия на здоровье для определения приоритетных направлений (либо источников, либо районов). Потенциальными источниками данных являются государственные мониторы качества воздуха, меры по моделированию качества воздуха, академические пилотные исследования или исследования пропорционального распределения источников. </w:t>
      </w:r>
    </w:p>
    <w:p w14:paraId="31724A36" w14:textId="77777777" w:rsidR="00A22E01" w:rsidRPr="00894552" w:rsidRDefault="00907767" w:rsidP="00110C38">
      <w:pPr>
        <w:pStyle w:val="Heading2"/>
        <w:rPr>
          <w:rFonts w:cs="Calibri"/>
          <w:lang w:val="ru-RU"/>
        </w:rPr>
      </w:pPr>
      <w:bookmarkStart w:id="14" w:name="_Toc256000009"/>
      <w:r w:rsidRPr="00894552">
        <w:rPr>
          <w:rFonts w:ascii="Calibri" w:hAnsi="Calibri" w:cs="Calibri"/>
          <w:lang w:val="ru"/>
        </w:rPr>
        <w:t>Существующая</w:t>
      </w:r>
      <w:r w:rsidRPr="00894552">
        <w:rPr>
          <w:rFonts w:cs="Calibri"/>
          <w:lang w:val="ru"/>
        </w:rPr>
        <w:t xml:space="preserve"> </w:t>
      </w:r>
      <w:r w:rsidRPr="00894552">
        <w:rPr>
          <w:rFonts w:ascii="Calibri" w:hAnsi="Calibri" w:cs="Calibri"/>
          <w:lang w:val="ru"/>
        </w:rPr>
        <w:t>сеть</w:t>
      </w:r>
      <w:r w:rsidRPr="00894552">
        <w:rPr>
          <w:rFonts w:cs="Calibri"/>
          <w:lang w:val="ru"/>
        </w:rPr>
        <w:t xml:space="preserve"> </w:t>
      </w:r>
      <w:r w:rsidRPr="00894552">
        <w:rPr>
          <w:rFonts w:ascii="Calibri" w:hAnsi="Calibri" w:cs="Calibri"/>
          <w:lang w:val="ru"/>
        </w:rPr>
        <w:t>контроля</w:t>
      </w:r>
      <w:r w:rsidRPr="00894552">
        <w:rPr>
          <w:rFonts w:cs="Calibri"/>
          <w:lang w:val="ru"/>
        </w:rPr>
        <w:t xml:space="preserve"> </w:t>
      </w:r>
      <w:r w:rsidRPr="00894552">
        <w:rPr>
          <w:rFonts w:ascii="Calibri" w:hAnsi="Calibri" w:cs="Calibri"/>
          <w:lang w:val="ru"/>
        </w:rPr>
        <w:t>качества</w:t>
      </w:r>
      <w:r w:rsidRPr="00894552">
        <w:rPr>
          <w:rFonts w:cs="Calibri"/>
          <w:lang w:val="ru"/>
        </w:rPr>
        <w:t xml:space="preserve"> </w:t>
      </w:r>
      <w:r w:rsidRPr="00894552">
        <w:rPr>
          <w:rFonts w:ascii="Calibri" w:hAnsi="Calibri" w:cs="Calibri"/>
          <w:lang w:val="ru"/>
        </w:rPr>
        <w:t>воздуха</w:t>
      </w:r>
      <w:r w:rsidRPr="00894552">
        <w:rPr>
          <w:rFonts w:cs="Calibri"/>
          <w:lang w:val="ru"/>
        </w:rPr>
        <w:t xml:space="preserve"> </w:t>
      </w:r>
      <w:r w:rsidRPr="00894552">
        <w:rPr>
          <w:rFonts w:ascii="Calibri" w:hAnsi="Calibri" w:cs="Calibri"/>
          <w:lang w:val="ru"/>
        </w:rPr>
        <w:t>и</w:t>
      </w:r>
      <w:r w:rsidRPr="00894552">
        <w:rPr>
          <w:rFonts w:cs="Calibri"/>
          <w:lang w:val="ru"/>
        </w:rPr>
        <w:t xml:space="preserve"> </w:t>
      </w:r>
      <w:r w:rsidRPr="00894552">
        <w:rPr>
          <w:rFonts w:ascii="Calibri" w:hAnsi="Calibri" w:cs="Calibri"/>
          <w:lang w:val="ru"/>
        </w:rPr>
        <w:t>ресурсы</w:t>
      </w:r>
      <w:r w:rsidRPr="00894552">
        <w:rPr>
          <w:rFonts w:cs="Calibri"/>
          <w:lang w:val="ru"/>
        </w:rPr>
        <w:t xml:space="preserve"> </w:t>
      </w:r>
      <w:r w:rsidRPr="00894552">
        <w:rPr>
          <w:rFonts w:ascii="Calibri" w:hAnsi="Calibri" w:cs="Calibri"/>
          <w:lang w:val="ru"/>
        </w:rPr>
        <w:t>мониторинга</w:t>
      </w:r>
      <w:bookmarkEnd w:id="14"/>
    </w:p>
    <w:p w14:paraId="0895CA05" w14:textId="77777777" w:rsidR="00A22E01" w:rsidRPr="001E4921" w:rsidRDefault="00907767" w:rsidP="00110C38">
      <w:pPr>
        <w:pStyle w:val="Italpar"/>
        <w:rPr>
          <w:lang w:val="ru-RU"/>
        </w:rPr>
      </w:pPr>
      <w:r w:rsidRPr="00EE2BEE">
        <w:rPr>
          <w:lang w:val="ru"/>
        </w:rPr>
        <w:t>В этом разделе собраны данные о предыдущих и существующих сетях мониторинга качества воздуха, при их наличии, и дан контекст для оценки масштабов проблемы загрязнения воздуха. Сводные данные о концентрациях, полученные на основе измерений мониторов или спутниковых данных о качестве воздуха, можно привести в контексте муниципальных или национальных стандартов качества воздуха; при отсутствии стандартов можно использовать руководящие принципы Всемирной организации здравоохранения (ВОЗ) по соответствующему загрязнителю.</w:t>
      </w:r>
    </w:p>
    <w:p w14:paraId="7573D178" w14:textId="77777777" w:rsidR="00A22E01" w:rsidRPr="001E4921" w:rsidRDefault="00907767" w:rsidP="00110C38">
      <w:pPr>
        <w:pStyle w:val="Italpar"/>
        <w:rPr>
          <w:lang w:val="ru-RU"/>
        </w:rPr>
      </w:pPr>
      <w:r w:rsidRPr="00EE2BEE">
        <w:rPr>
          <w:lang w:val="ru"/>
        </w:rPr>
        <w:t>Для понимания имеющегося потенциала следует вести каталог данных характеристик монитора, включая местоположение, статус (например, сбор данных, требуемое техническое обслуживание, история), распорядителя данных, отбираемых загрязнителей, частоту измерений и доступность данных. Пример каталога данных приведен в Таблице 2. Важно проанализировать потенциальные источники данных и организации, ответственные за мониторинг качества воздуха, так как концентрациии веществ в воздухе станут научным обоснованием ПУКВ.</w:t>
      </w:r>
    </w:p>
    <w:p w14:paraId="3E5E0641" w14:textId="77777777" w:rsidR="002853C7" w:rsidRDefault="002853C7" w:rsidP="003C36D9">
      <w:pPr>
        <w:pStyle w:val="Italpar"/>
        <w:rPr>
          <w:b/>
          <w:bCs/>
          <w:lang w:val="ru"/>
        </w:rPr>
      </w:pPr>
    </w:p>
    <w:p w14:paraId="279954DA" w14:textId="77777777" w:rsidR="002853C7" w:rsidRDefault="002853C7" w:rsidP="003C36D9">
      <w:pPr>
        <w:pStyle w:val="Italpar"/>
        <w:rPr>
          <w:b/>
          <w:bCs/>
          <w:lang w:val="ru"/>
        </w:rPr>
      </w:pPr>
    </w:p>
    <w:p w14:paraId="2EC2DDB9" w14:textId="77777777" w:rsidR="002853C7" w:rsidRDefault="002853C7" w:rsidP="003C36D9">
      <w:pPr>
        <w:pStyle w:val="Italpar"/>
        <w:rPr>
          <w:b/>
          <w:bCs/>
          <w:lang w:val="ru"/>
        </w:rPr>
      </w:pPr>
    </w:p>
    <w:p w14:paraId="75DD88FE" w14:textId="77777777" w:rsidR="002853C7" w:rsidRDefault="002853C7" w:rsidP="003C36D9">
      <w:pPr>
        <w:pStyle w:val="Italpar"/>
        <w:rPr>
          <w:b/>
          <w:bCs/>
          <w:lang w:val="ru"/>
        </w:rPr>
      </w:pPr>
    </w:p>
    <w:p w14:paraId="22216989" w14:textId="77777777" w:rsidR="002853C7" w:rsidRDefault="002853C7" w:rsidP="003C36D9">
      <w:pPr>
        <w:pStyle w:val="Italpar"/>
        <w:rPr>
          <w:b/>
          <w:bCs/>
          <w:lang w:val="ru"/>
        </w:rPr>
      </w:pPr>
    </w:p>
    <w:p w14:paraId="7737D683" w14:textId="4EDD7D6C" w:rsidR="00A22E01" w:rsidRPr="003C36D9" w:rsidRDefault="00907767" w:rsidP="003C36D9">
      <w:pPr>
        <w:pStyle w:val="Italpar"/>
        <w:rPr>
          <w:b/>
          <w:bCs/>
          <w:lang w:val="ru-RU"/>
        </w:rPr>
      </w:pPr>
      <w:r w:rsidRPr="003C36D9">
        <w:rPr>
          <w:b/>
          <w:bCs/>
          <w:lang w:val="ru"/>
        </w:rPr>
        <w:lastRenderedPageBreak/>
        <w:t>Таблица 2. Пример каталога данных по мониторам качества воздуха</w:t>
      </w:r>
    </w:p>
    <w:tbl>
      <w:tblPr>
        <w:tblStyle w:val="TableGrid"/>
        <w:tblW w:w="0" w:type="auto"/>
        <w:jc w:val="right"/>
        <w:tblBorders>
          <w:top w:val="single" w:sz="4" w:space="0" w:color="008085"/>
          <w:left w:val="single" w:sz="4" w:space="0" w:color="008085"/>
          <w:bottom w:val="single" w:sz="4" w:space="0" w:color="008085"/>
          <w:right w:val="single" w:sz="4" w:space="0" w:color="008085"/>
          <w:insideH w:val="single" w:sz="4" w:space="0" w:color="A6A6A6" w:themeColor="background1" w:themeShade="A6"/>
          <w:insideV w:val="single" w:sz="4" w:space="0" w:color="008085"/>
        </w:tblBorders>
        <w:tblLook w:val="04A0" w:firstRow="1" w:lastRow="0" w:firstColumn="1" w:lastColumn="0" w:noHBand="0" w:noVBand="1"/>
      </w:tblPr>
      <w:tblGrid>
        <w:gridCol w:w="1864"/>
        <w:gridCol w:w="1531"/>
        <w:gridCol w:w="1357"/>
        <w:gridCol w:w="883"/>
        <w:gridCol w:w="1151"/>
        <w:gridCol w:w="1306"/>
        <w:gridCol w:w="1258"/>
      </w:tblGrid>
      <w:tr w:rsidR="00E62715" w:rsidRPr="00EE2BEE" w14:paraId="4525B321" w14:textId="77777777" w:rsidTr="00C631FA">
        <w:trPr>
          <w:tblHeader/>
          <w:jc w:val="right"/>
        </w:trPr>
        <w:tc>
          <w:tcPr>
            <w:tcW w:w="1220" w:type="dxa"/>
            <w:shd w:val="clear" w:color="auto" w:fill="008085"/>
            <w:vAlign w:val="bottom"/>
          </w:tcPr>
          <w:p w14:paraId="342D4B6A" w14:textId="77777777" w:rsidR="00C631FA" w:rsidRPr="004B2EF9" w:rsidRDefault="00907767" w:rsidP="00110C38">
            <w:pPr>
              <w:pStyle w:val="ChartHeader"/>
              <w:rPr>
                <w:rFonts w:asciiTheme="majorHAnsi" w:hAnsiTheme="majorHAnsi" w:cs="Calibri"/>
              </w:rPr>
            </w:pPr>
            <w:r w:rsidRPr="004B2EF9">
              <w:rPr>
                <w:rFonts w:ascii="Calibri" w:hAnsi="Calibri" w:cs="Calibri"/>
                <w:lang w:val="ru"/>
              </w:rPr>
              <w:t>Расположение</w:t>
            </w:r>
            <w:r w:rsidRPr="004B2EF9">
              <w:rPr>
                <w:rFonts w:asciiTheme="majorHAnsi" w:hAnsiTheme="majorHAnsi" w:cs="Calibri"/>
                <w:lang w:val="ru"/>
              </w:rPr>
              <w:t xml:space="preserve"> </w:t>
            </w:r>
            <w:r w:rsidRPr="004B2EF9">
              <w:rPr>
                <w:rFonts w:ascii="Calibri" w:hAnsi="Calibri" w:cs="Calibri"/>
                <w:lang w:val="ru"/>
              </w:rPr>
              <w:t>монитора</w:t>
            </w:r>
            <w:r w:rsidRPr="004B2EF9">
              <w:rPr>
                <w:rFonts w:asciiTheme="majorHAnsi" w:hAnsiTheme="majorHAnsi" w:cs="Calibri"/>
                <w:lang w:val="ru"/>
              </w:rPr>
              <w:t>/</w:t>
            </w:r>
            <w:r w:rsidRPr="004B2EF9">
              <w:rPr>
                <w:rFonts w:ascii="Calibri" w:hAnsi="Calibri" w:cs="Calibri"/>
                <w:lang w:val="ru"/>
              </w:rPr>
              <w:t>датчика</w:t>
            </w:r>
          </w:p>
        </w:tc>
        <w:tc>
          <w:tcPr>
            <w:tcW w:w="1390" w:type="dxa"/>
            <w:shd w:val="clear" w:color="auto" w:fill="008085"/>
            <w:vAlign w:val="bottom"/>
          </w:tcPr>
          <w:p w14:paraId="48B2E3AB" w14:textId="77777777" w:rsidR="00C631FA" w:rsidRPr="004B2EF9" w:rsidRDefault="00907767" w:rsidP="00110C38">
            <w:pPr>
              <w:pStyle w:val="ChartHeader"/>
              <w:rPr>
                <w:rFonts w:asciiTheme="majorHAnsi" w:hAnsiTheme="majorHAnsi" w:cs="Calibri"/>
              </w:rPr>
            </w:pPr>
            <w:r w:rsidRPr="004B2EF9">
              <w:rPr>
                <w:rFonts w:ascii="Calibri" w:hAnsi="Calibri" w:cs="Calibri"/>
                <w:lang w:val="ru"/>
              </w:rPr>
              <w:t>Монитор</w:t>
            </w:r>
            <w:r w:rsidRPr="004B2EF9">
              <w:rPr>
                <w:rFonts w:asciiTheme="majorHAnsi" w:hAnsiTheme="majorHAnsi" w:cs="Calibri"/>
                <w:lang w:val="ru"/>
              </w:rPr>
              <w:t xml:space="preserve"> </w:t>
            </w:r>
            <w:r w:rsidRPr="004B2EF9">
              <w:rPr>
                <w:rFonts w:ascii="Calibri" w:hAnsi="Calibri" w:cs="Calibri"/>
                <w:lang w:val="ru"/>
              </w:rPr>
              <w:t>обслуживается</w:t>
            </w:r>
            <w:r w:rsidRPr="004B2EF9">
              <w:rPr>
                <w:rFonts w:asciiTheme="majorHAnsi" w:hAnsiTheme="majorHAnsi" w:cs="Calibri"/>
                <w:lang w:val="ru"/>
              </w:rPr>
              <w:t xml:space="preserve"> (</w:t>
            </w:r>
            <w:r w:rsidRPr="004B2EF9">
              <w:rPr>
                <w:rFonts w:ascii="Calibri" w:hAnsi="Calibri" w:cs="Calibri"/>
                <w:lang w:val="ru"/>
              </w:rPr>
              <w:t>кем</w:t>
            </w:r>
            <w:r w:rsidRPr="004B2EF9">
              <w:rPr>
                <w:rFonts w:asciiTheme="majorHAnsi" w:hAnsiTheme="majorHAnsi" w:cs="Calibri"/>
                <w:lang w:val="ru"/>
              </w:rPr>
              <w:t>)</w:t>
            </w:r>
          </w:p>
        </w:tc>
        <w:tc>
          <w:tcPr>
            <w:tcW w:w="1376" w:type="dxa"/>
            <w:shd w:val="clear" w:color="auto" w:fill="008085"/>
            <w:vAlign w:val="bottom"/>
          </w:tcPr>
          <w:p w14:paraId="11D4FFE0" w14:textId="77777777" w:rsidR="00C631FA" w:rsidRPr="004B2EF9" w:rsidRDefault="00907767" w:rsidP="00110C38">
            <w:pPr>
              <w:pStyle w:val="ChartHeader"/>
              <w:rPr>
                <w:rFonts w:asciiTheme="majorHAnsi" w:hAnsiTheme="majorHAnsi" w:cs="Calibri"/>
              </w:rPr>
            </w:pPr>
            <w:r w:rsidRPr="004B2EF9">
              <w:rPr>
                <w:rFonts w:ascii="Calibri" w:hAnsi="Calibri" w:cs="Calibri"/>
                <w:lang w:val="ru"/>
              </w:rPr>
              <w:t>Измеряемые</w:t>
            </w:r>
            <w:r w:rsidRPr="004B2EF9">
              <w:rPr>
                <w:rFonts w:asciiTheme="majorHAnsi" w:hAnsiTheme="majorHAnsi" w:cs="Calibri"/>
                <w:lang w:val="ru"/>
              </w:rPr>
              <w:t xml:space="preserve"> </w:t>
            </w:r>
            <w:r w:rsidRPr="004B2EF9">
              <w:rPr>
                <w:rFonts w:ascii="Calibri" w:hAnsi="Calibri" w:cs="Calibri"/>
                <w:lang w:val="ru"/>
              </w:rPr>
              <w:t>загрязнители</w:t>
            </w:r>
          </w:p>
        </w:tc>
        <w:tc>
          <w:tcPr>
            <w:tcW w:w="1257" w:type="dxa"/>
            <w:shd w:val="clear" w:color="auto" w:fill="008085"/>
            <w:vAlign w:val="bottom"/>
          </w:tcPr>
          <w:p w14:paraId="3368E54E" w14:textId="77777777" w:rsidR="00C631FA" w:rsidRPr="004B2EF9" w:rsidRDefault="00907767" w:rsidP="00110C38">
            <w:pPr>
              <w:pStyle w:val="ChartHeader"/>
              <w:rPr>
                <w:rFonts w:asciiTheme="majorHAnsi" w:hAnsiTheme="majorHAnsi" w:cs="Calibri"/>
              </w:rPr>
            </w:pPr>
            <w:r w:rsidRPr="004B2EF9">
              <w:rPr>
                <w:rFonts w:ascii="Calibri" w:hAnsi="Calibri" w:cs="Calibri"/>
                <w:lang w:val="ru"/>
              </w:rPr>
              <w:t>Годы</w:t>
            </w:r>
            <w:r w:rsidRPr="004B2EF9">
              <w:rPr>
                <w:rFonts w:asciiTheme="majorHAnsi" w:hAnsiTheme="majorHAnsi" w:cs="Calibri"/>
                <w:lang w:val="ru"/>
              </w:rPr>
              <w:t xml:space="preserve"> </w:t>
            </w:r>
            <w:r w:rsidRPr="004B2EF9">
              <w:rPr>
                <w:rFonts w:ascii="Calibri" w:hAnsi="Calibri" w:cs="Calibri"/>
                <w:lang w:val="ru"/>
              </w:rPr>
              <w:t>сбора</w:t>
            </w:r>
            <w:r w:rsidRPr="004B2EF9">
              <w:rPr>
                <w:rFonts w:asciiTheme="majorHAnsi" w:hAnsiTheme="majorHAnsi" w:cs="Calibri"/>
                <w:lang w:val="ru"/>
              </w:rPr>
              <w:t xml:space="preserve"> </w:t>
            </w:r>
            <w:r w:rsidRPr="004B2EF9">
              <w:rPr>
                <w:rFonts w:ascii="Calibri" w:hAnsi="Calibri" w:cs="Calibri"/>
                <w:lang w:val="ru"/>
              </w:rPr>
              <w:t>данных</w:t>
            </w:r>
          </w:p>
        </w:tc>
        <w:tc>
          <w:tcPr>
            <w:tcW w:w="1626" w:type="dxa"/>
            <w:shd w:val="clear" w:color="auto" w:fill="008085"/>
            <w:vAlign w:val="bottom"/>
          </w:tcPr>
          <w:p w14:paraId="5A31AC43" w14:textId="77777777" w:rsidR="00C631FA" w:rsidRPr="004B2EF9" w:rsidRDefault="00907767" w:rsidP="00110C38">
            <w:pPr>
              <w:pStyle w:val="ChartHeader"/>
              <w:rPr>
                <w:rFonts w:asciiTheme="majorHAnsi" w:hAnsiTheme="majorHAnsi" w:cs="Calibri"/>
              </w:rPr>
            </w:pPr>
            <w:r w:rsidRPr="004B2EF9">
              <w:rPr>
                <w:rFonts w:ascii="Calibri" w:hAnsi="Calibri" w:cs="Calibri"/>
                <w:lang w:val="ru"/>
              </w:rPr>
              <w:t>Частота</w:t>
            </w:r>
            <w:r w:rsidRPr="004B2EF9">
              <w:rPr>
                <w:rFonts w:asciiTheme="majorHAnsi" w:hAnsiTheme="majorHAnsi" w:cs="Calibri"/>
                <w:lang w:val="ru"/>
              </w:rPr>
              <w:t xml:space="preserve"> </w:t>
            </w:r>
            <w:r w:rsidRPr="004B2EF9">
              <w:rPr>
                <w:rFonts w:ascii="Calibri" w:hAnsi="Calibri" w:cs="Calibri"/>
                <w:lang w:val="ru"/>
              </w:rPr>
              <w:t>измерений</w:t>
            </w:r>
          </w:p>
        </w:tc>
        <w:tc>
          <w:tcPr>
            <w:tcW w:w="1416" w:type="dxa"/>
            <w:shd w:val="clear" w:color="auto" w:fill="008085"/>
            <w:vAlign w:val="bottom"/>
          </w:tcPr>
          <w:p w14:paraId="3EAA78C1" w14:textId="77777777" w:rsidR="00C631FA" w:rsidRPr="004B2EF9" w:rsidRDefault="00907767" w:rsidP="00110C38">
            <w:pPr>
              <w:pStyle w:val="ChartHeader"/>
              <w:rPr>
                <w:rFonts w:asciiTheme="majorHAnsi" w:hAnsiTheme="majorHAnsi" w:cs="Calibri"/>
              </w:rPr>
            </w:pPr>
            <w:r w:rsidRPr="004B2EF9">
              <w:rPr>
                <w:rFonts w:ascii="Calibri" w:hAnsi="Calibri" w:cs="Calibri"/>
                <w:lang w:val="ru"/>
              </w:rPr>
              <w:t>Данные</w:t>
            </w:r>
            <w:r w:rsidRPr="004B2EF9">
              <w:rPr>
                <w:rFonts w:asciiTheme="majorHAnsi" w:hAnsiTheme="majorHAnsi" w:cs="Calibri"/>
                <w:lang w:val="ru"/>
              </w:rPr>
              <w:t xml:space="preserve"> </w:t>
            </w:r>
            <w:r w:rsidRPr="004B2EF9">
              <w:rPr>
                <w:rFonts w:ascii="Calibri" w:hAnsi="Calibri" w:cs="Calibri"/>
                <w:lang w:val="ru"/>
              </w:rPr>
              <w:t>доступны</w:t>
            </w:r>
            <w:r w:rsidRPr="004B2EF9">
              <w:rPr>
                <w:rFonts w:asciiTheme="majorHAnsi" w:hAnsiTheme="majorHAnsi" w:cs="Calibri"/>
                <w:lang w:val="ru"/>
              </w:rPr>
              <w:t xml:space="preserve"> </w:t>
            </w:r>
            <w:r w:rsidRPr="004B2EF9">
              <w:rPr>
                <w:rFonts w:ascii="Calibri" w:hAnsi="Calibri" w:cs="Calibri"/>
                <w:lang w:val="ru"/>
              </w:rPr>
              <w:t>для</w:t>
            </w:r>
            <w:r w:rsidRPr="004B2EF9">
              <w:rPr>
                <w:rFonts w:asciiTheme="majorHAnsi" w:hAnsiTheme="majorHAnsi" w:cs="Calibri"/>
                <w:lang w:val="ru"/>
              </w:rPr>
              <w:t xml:space="preserve"> </w:t>
            </w:r>
            <w:r w:rsidRPr="004B2EF9">
              <w:rPr>
                <w:rFonts w:ascii="Calibri" w:hAnsi="Calibri" w:cs="Calibri"/>
                <w:lang w:val="ru"/>
              </w:rPr>
              <w:t>скачивания</w:t>
            </w:r>
            <w:r w:rsidRPr="004B2EF9">
              <w:rPr>
                <w:rFonts w:asciiTheme="majorHAnsi" w:hAnsiTheme="majorHAnsi" w:cs="Calibri"/>
                <w:lang w:val="ru"/>
              </w:rPr>
              <w:t>?</w:t>
            </w:r>
          </w:p>
        </w:tc>
        <w:tc>
          <w:tcPr>
            <w:tcW w:w="1065" w:type="dxa"/>
            <w:shd w:val="clear" w:color="auto" w:fill="008085"/>
            <w:vAlign w:val="bottom"/>
          </w:tcPr>
          <w:p w14:paraId="2CE76BF7" w14:textId="77777777" w:rsidR="00C631FA" w:rsidRPr="004B2EF9" w:rsidRDefault="00907767" w:rsidP="00C631FA">
            <w:pPr>
              <w:pStyle w:val="ChartHeader"/>
              <w:rPr>
                <w:rFonts w:asciiTheme="majorHAnsi" w:hAnsiTheme="majorHAnsi" w:cs="Calibri"/>
              </w:rPr>
            </w:pPr>
            <w:r w:rsidRPr="004B2EF9">
              <w:rPr>
                <w:rFonts w:ascii="Calibri" w:hAnsi="Calibri" w:cs="Calibri"/>
                <w:lang w:val="ru"/>
              </w:rPr>
              <w:t>Контактное</w:t>
            </w:r>
            <w:r w:rsidRPr="004B2EF9">
              <w:rPr>
                <w:rFonts w:asciiTheme="majorHAnsi" w:hAnsiTheme="majorHAnsi" w:cs="Calibri"/>
                <w:lang w:val="ru"/>
              </w:rPr>
              <w:t xml:space="preserve"> </w:t>
            </w:r>
            <w:r w:rsidRPr="004B2EF9">
              <w:rPr>
                <w:rFonts w:ascii="Calibri" w:hAnsi="Calibri" w:cs="Calibri"/>
                <w:lang w:val="ru"/>
              </w:rPr>
              <w:t>лицо</w:t>
            </w:r>
          </w:p>
        </w:tc>
      </w:tr>
      <w:tr w:rsidR="00E62715" w:rsidRPr="00EE2BEE" w14:paraId="00EA71B9" w14:textId="77777777" w:rsidTr="00C631FA">
        <w:trPr>
          <w:jc w:val="right"/>
        </w:trPr>
        <w:tc>
          <w:tcPr>
            <w:tcW w:w="1220" w:type="dxa"/>
            <w:vAlign w:val="center"/>
          </w:tcPr>
          <w:p w14:paraId="5255CF01" w14:textId="77777777" w:rsidR="00C631FA" w:rsidRPr="001E4921" w:rsidRDefault="00907767" w:rsidP="00086F4A">
            <w:pPr>
              <w:rPr>
                <w:i/>
                <w:sz w:val="18"/>
              </w:rPr>
            </w:pPr>
            <w:r w:rsidRPr="001E4921">
              <w:rPr>
                <w:i/>
                <w:sz w:val="18"/>
                <w:lang w:val="ru"/>
              </w:rPr>
              <w:t>например, Центральный железнодорожный вокзал</w:t>
            </w:r>
          </w:p>
        </w:tc>
        <w:tc>
          <w:tcPr>
            <w:tcW w:w="1390" w:type="dxa"/>
            <w:vAlign w:val="center"/>
          </w:tcPr>
          <w:p w14:paraId="40F34749" w14:textId="77777777" w:rsidR="00C631FA" w:rsidRPr="001E4921" w:rsidRDefault="00907767" w:rsidP="00086F4A">
            <w:pPr>
              <w:rPr>
                <w:i/>
                <w:sz w:val="18"/>
              </w:rPr>
            </w:pPr>
            <w:r w:rsidRPr="001E4921">
              <w:rPr>
                <w:i/>
                <w:sz w:val="18"/>
                <w:lang w:val="ru"/>
              </w:rPr>
              <w:t>Министерство транспорта</w:t>
            </w:r>
          </w:p>
        </w:tc>
        <w:tc>
          <w:tcPr>
            <w:tcW w:w="1376" w:type="dxa"/>
            <w:vAlign w:val="center"/>
          </w:tcPr>
          <w:p w14:paraId="500280E7" w14:textId="77777777" w:rsidR="00C631FA" w:rsidRPr="001E4921" w:rsidRDefault="00907767" w:rsidP="00086F4A">
            <w:pPr>
              <w:rPr>
                <w:i/>
                <w:sz w:val="18"/>
              </w:rPr>
            </w:pPr>
            <w:r w:rsidRPr="001E4921">
              <w:rPr>
                <w:i/>
                <w:sz w:val="18"/>
                <w:lang w:val="ru"/>
              </w:rPr>
              <w:t>PM</w:t>
            </w:r>
            <w:r w:rsidRPr="001E4921">
              <w:rPr>
                <w:i/>
                <w:sz w:val="18"/>
                <w:vertAlign w:val="subscript"/>
                <w:lang w:val="ru"/>
              </w:rPr>
              <w:t>2.5</w:t>
            </w:r>
            <w:r w:rsidRPr="001E4921">
              <w:rPr>
                <w:i/>
                <w:sz w:val="18"/>
                <w:lang w:val="ru"/>
              </w:rPr>
              <w:t>, озон</w:t>
            </w:r>
          </w:p>
        </w:tc>
        <w:tc>
          <w:tcPr>
            <w:tcW w:w="1257" w:type="dxa"/>
            <w:vAlign w:val="center"/>
          </w:tcPr>
          <w:p w14:paraId="0B17FF67" w14:textId="77777777" w:rsidR="00C631FA" w:rsidRPr="001E4921" w:rsidRDefault="00907767" w:rsidP="00086F4A">
            <w:pPr>
              <w:rPr>
                <w:i/>
                <w:sz w:val="18"/>
              </w:rPr>
            </w:pPr>
            <w:r w:rsidRPr="001E4921">
              <w:rPr>
                <w:i/>
                <w:sz w:val="18"/>
                <w:lang w:val="ru"/>
              </w:rPr>
              <w:t>2014-2018</w:t>
            </w:r>
          </w:p>
        </w:tc>
        <w:tc>
          <w:tcPr>
            <w:tcW w:w="1626" w:type="dxa"/>
            <w:vAlign w:val="center"/>
          </w:tcPr>
          <w:p w14:paraId="32ADD1F5" w14:textId="77777777" w:rsidR="00C631FA" w:rsidRPr="001E4921" w:rsidRDefault="00907767" w:rsidP="00086F4A">
            <w:pPr>
              <w:rPr>
                <w:i/>
                <w:sz w:val="18"/>
              </w:rPr>
            </w:pPr>
            <w:r w:rsidRPr="001E4921">
              <w:rPr>
                <w:i/>
                <w:sz w:val="18"/>
                <w:lang w:val="ru"/>
              </w:rPr>
              <w:t>Почасовой</w:t>
            </w:r>
          </w:p>
        </w:tc>
        <w:tc>
          <w:tcPr>
            <w:tcW w:w="1416" w:type="dxa"/>
            <w:vAlign w:val="center"/>
          </w:tcPr>
          <w:p w14:paraId="515C7F0B" w14:textId="77777777" w:rsidR="00C631FA" w:rsidRPr="001E4921" w:rsidRDefault="00907767" w:rsidP="00086F4A">
            <w:pPr>
              <w:rPr>
                <w:i/>
                <w:sz w:val="18"/>
                <w:lang w:val="ru-RU"/>
              </w:rPr>
            </w:pPr>
            <w:r w:rsidRPr="001E4921">
              <w:rPr>
                <w:i/>
                <w:sz w:val="18"/>
                <w:lang w:val="ru"/>
              </w:rPr>
              <w:t>Нет, надо обратиться в Министерство транспорта</w:t>
            </w:r>
          </w:p>
        </w:tc>
        <w:tc>
          <w:tcPr>
            <w:tcW w:w="1065" w:type="dxa"/>
          </w:tcPr>
          <w:p w14:paraId="64829712" w14:textId="77777777" w:rsidR="00C631FA" w:rsidRPr="001E4921" w:rsidRDefault="00907767" w:rsidP="00086F4A">
            <w:pPr>
              <w:rPr>
                <w:i/>
                <w:sz w:val="18"/>
              </w:rPr>
            </w:pPr>
            <w:r w:rsidRPr="001E4921">
              <w:rPr>
                <w:i/>
                <w:sz w:val="18"/>
                <w:lang w:val="ru"/>
              </w:rPr>
              <w:t>Распорядитель данных</w:t>
            </w:r>
          </w:p>
        </w:tc>
      </w:tr>
    </w:tbl>
    <w:p w14:paraId="3D197410" w14:textId="77777777" w:rsidR="00A22E01" w:rsidRPr="001E4921" w:rsidRDefault="00907767" w:rsidP="00A22E01">
      <w:pPr>
        <w:rPr>
          <w:rFonts w:eastAsia="Times"/>
          <w:i/>
          <w:iCs/>
          <w:szCs w:val="20"/>
        </w:rPr>
      </w:pPr>
      <w:r w:rsidRPr="001E4921">
        <w:rPr>
          <w:rFonts w:eastAsia="Times"/>
          <w:i/>
          <w:iCs/>
          <w:szCs w:val="20"/>
        </w:rPr>
        <w:t xml:space="preserve"> </w:t>
      </w:r>
    </w:p>
    <w:p w14:paraId="148669F3" w14:textId="77777777" w:rsidR="00B74693" w:rsidRPr="001E4921" w:rsidRDefault="00907767" w:rsidP="00110C38">
      <w:pPr>
        <w:pStyle w:val="Italpar"/>
        <w:rPr>
          <w:lang w:val="ru-RU"/>
        </w:rPr>
      </w:pPr>
      <w:r w:rsidRPr="00EE2BEE">
        <w:rPr>
          <w:lang w:val="ru"/>
        </w:rPr>
        <w:t xml:space="preserve">При наличии местных данных о качестве воздуха следует представить предварительные анализы, такие как графики временных рядов каждого монитора и средние суточные, месячные или годовые концентрации. Эти графики будут отображать суточные или сезонные закономерности в концентрациях веществ в воздухе. Можно создать карту мониторов качества воздуха в городе для иллюстрации пространственного распределения мониторов по всему городу. </w:t>
      </w:r>
      <w:bookmarkStart w:id="15" w:name="_Hlk71296105"/>
      <w:r w:rsidRPr="00EE2BEE">
        <w:rPr>
          <w:lang w:val="ru"/>
        </w:rPr>
        <w:t xml:space="preserve">Примерный график суммарных концентраций веществ и примерная карта приведены </w:t>
      </w:r>
      <w:bookmarkEnd w:id="15"/>
      <w:r w:rsidRPr="00EE2BEE">
        <w:rPr>
          <w:lang w:val="ru"/>
        </w:rPr>
        <w:t xml:space="preserve">на Илл. </w:t>
      </w:r>
      <w:r w:rsidR="00994A27" w:rsidRPr="00EE2BEE">
        <w:rPr>
          <w:b/>
          <w:bCs/>
          <w:lang w:val="ru"/>
        </w:rPr>
        <w:t>1</w:t>
      </w:r>
      <w:r w:rsidRPr="00EE2BEE">
        <w:rPr>
          <w:lang w:val="ru"/>
        </w:rPr>
        <w:t xml:space="preserve"> и </w:t>
      </w:r>
      <w:r w:rsidR="00994A27" w:rsidRPr="00EE2BEE">
        <w:rPr>
          <w:b/>
          <w:lang w:val="ru"/>
        </w:rPr>
        <w:t>2</w:t>
      </w:r>
      <w:r w:rsidRPr="00EE2BEE">
        <w:rPr>
          <w:lang w:val="ru"/>
        </w:rPr>
        <w:t xml:space="preserve"> ниже.</w:t>
      </w:r>
    </w:p>
    <w:p w14:paraId="039B4FF2" w14:textId="77777777" w:rsidR="00110C38" w:rsidRPr="001E4921" w:rsidRDefault="00907767">
      <w:pPr>
        <w:rPr>
          <w:b/>
          <w:caps/>
          <w:noProof/>
          <w:color w:val="134163" w:themeColor="accent2" w:themeShade="80"/>
          <w:spacing w:val="20"/>
          <w:kern w:val="8"/>
          <w:sz w:val="17"/>
          <w:lang w:val="ru-RU"/>
        </w:rPr>
      </w:pPr>
      <w:r w:rsidRPr="001E4921">
        <w:rPr>
          <w:lang w:val="ru-RU"/>
        </w:rPr>
        <w:br w:type="page"/>
      </w:r>
    </w:p>
    <w:p w14:paraId="7856A105" w14:textId="77777777" w:rsidR="00A22E01" w:rsidRPr="002853C7" w:rsidRDefault="00907767" w:rsidP="00110C38">
      <w:pPr>
        <w:pStyle w:val="ExhibitTitle"/>
        <w:rPr>
          <w:szCs w:val="17"/>
          <w:lang w:val="ru-RU"/>
        </w:rPr>
      </w:pPr>
      <w:r w:rsidRPr="002853C7">
        <w:rPr>
          <w:szCs w:val="17"/>
          <w:lang w:val="ru"/>
        </w:rPr>
        <w:lastRenderedPageBreak/>
        <w:t>Иллюстрация 1. Пример: ежемесячные концентрации веществ в воздухе в Аддис-Абебе</w:t>
      </w:r>
    </w:p>
    <w:p w14:paraId="2E6C402B" w14:textId="77777777" w:rsidR="00110C38" w:rsidRPr="001E4921" w:rsidRDefault="00907767" w:rsidP="00110C38">
      <w:pPr>
        <w:pStyle w:val="IEcNormalText"/>
        <w:rPr>
          <w:lang w:val="ru-RU"/>
        </w:rPr>
      </w:pPr>
      <w:r w:rsidRPr="001E4921">
        <w:rPr>
          <w:rFonts w:eastAsia="Calibri"/>
          <w:noProof/>
          <w:lang w:val="ru-RU" w:eastAsia="ru-RU"/>
        </w:rPr>
        <w:drawing>
          <wp:anchor distT="0" distB="0" distL="114300" distR="114300" simplePos="0" relativeHeight="251662336" behindDoc="0" locked="0" layoutInCell="1" allowOverlap="1" wp14:anchorId="4AD06FDE" wp14:editId="55A1D75B">
            <wp:simplePos x="0" y="0"/>
            <wp:positionH relativeFrom="column">
              <wp:posOffset>514350</wp:posOffset>
            </wp:positionH>
            <wp:positionV relativeFrom="paragraph">
              <wp:posOffset>13969</wp:posOffset>
            </wp:positionV>
            <wp:extent cx="4791075" cy="3400425"/>
            <wp:effectExtent l="0" t="0" r="9525" b="9525"/>
            <wp:wrapNone/>
            <wp:docPr id="14" name="Chart 14" descr="Линейная диаграмма, показывающая взаимосвязь между месяцами и концентрациями PM2.5 для центральной группы и школьной группы."/>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09E67523" w14:textId="77777777" w:rsidR="00110C38" w:rsidRPr="001E4921" w:rsidRDefault="00110C38" w:rsidP="00110C38">
      <w:pPr>
        <w:pStyle w:val="IEcNormalText"/>
        <w:rPr>
          <w:lang w:val="ru-RU"/>
        </w:rPr>
      </w:pPr>
    </w:p>
    <w:p w14:paraId="69286613" w14:textId="77777777" w:rsidR="00110C38" w:rsidRPr="001E4921" w:rsidRDefault="00110C38" w:rsidP="00110C38">
      <w:pPr>
        <w:pStyle w:val="IEcNormalText"/>
        <w:rPr>
          <w:lang w:val="ru-RU"/>
        </w:rPr>
      </w:pPr>
    </w:p>
    <w:p w14:paraId="4DE0E71B" w14:textId="77777777" w:rsidR="00110C38" w:rsidRPr="001E4921" w:rsidRDefault="00110C38" w:rsidP="00110C38">
      <w:pPr>
        <w:pStyle w:val="IEcNormalText"/>
        <w:rPr>
          <w:lang w:val="ru-RU"/>
        </w:rPr>
      </w:pPr>
    </w:p>
    <w:p w14:paraId="480EC87B" w14:textId="77777777" w:rsidR="00110C38" w:rsidRPr="001E4921" w:rsidRDefault="00110C38" w:rsidP="00110C38">
      <w:pPr>
        <w:pStyle w:val="IEcNormalText"/>
        <w:rPr>
          <w:lang w:val="ru-RU"/>
        </w:rPr>
      </w:pPr>
    </w:p>
    <w:p w14:paraId="7A2DF012" w14:textId="77777777" w:rsidR="00110C38" w:rsidRPr="001E4921" w:rsidRDefault="00110C38" w:rsidP="00110C38">
      <w:pPr>
        <w:pStyle w:val="IEcNormalText"/>
        <w:rPr>
          <w:lang w:val="ru-RU"/>
        </w:rPr>
      </w:pPr>
    </w:p>
    <w:p w14:paraId="4F5FD720" w14:textId="77777777" w:rsidR="00110C38" w:rsidRPr="001E4921" w:rsidRDefault="00110C38" w:rsidP="00110C38">
      <w:pPr>
        <w:pStyle w:val="IEcNormalText"/>
        <w:rPr>
          <w:lang w:val="ru-RU"/>
        </w:rPr>
      </w:pPr>
    </w:p>
    <w:p w14:paraId="2ACCD8BE" w14:textId="77777777" w:rsidR="00110C38" w:rsidRPr="001E4921" w:rsidRDefault="00110C38" w:rsidP="00110C38">
      <w:pPr>
        <w:pStyle w:val="IEcNormalText"/>
        <w:rPr>
          <w:lang w:val="ru-RU"/>
        </w:rPr>
      </w:pPr>
    </w:p>
    <w:p w14:paraId="0FA3BD01" w14:textId="77777777" w:rsidR="00110C38" w:rsidRPr="001E4921" w:rsidRDefault="00110C38" w:rsidP="00110C38">
      <w:pPr>
        <w:pStyle w:val="IEcNormalText"/>
        <w:rPr>
          <w:lang w:val="ru-RU"/>
        </w:rPr>
      </w:pPr>
    </w:p>
    <w:p w14:paraId="179689E3" w14:textId="77777777" w:rsidR="00110C38" w:rsidRPr="001E4921" w:rsidRDefault="00110C38" w:rsidP="00110C38">
      <w:pPr>
        <w:pStyle w:val="IEcNormalText"/>
        <w:rPr>
          <w:lang w:val="ru-RU"/>
        </w:rPr>
      </w:pPr>
    </w:p>
    <w:p w14:paraId="053477A0" w14:textId="77777777" w:rsidR="00994A27" w:rsidRPr="001E4921" w:rsidRDefault="00907767" w:rsidP="00086F4A">
      <w:pPr>
        <w:pStyle w:val="source"/>
        <w:ind w:firstLine="1152"/>
        <w:rPr>
          <w:rFonts w:cs="Calibri"/>
          <w:lang w:val="ru-RU"/>
        </w:rPr>
      </w:pPr>
      <w:r w:rsidRPr="00EE2BEE">
        <w:rPr>
          <w:rFonts w:cs="Calibri"/>
          <w:lang w:val="ru"/>
        </w:rPr>
        <w:t>Источник: AirNow АООС США</w:t>
      </w:r>
    </w:p>
    <w:p w14:paraId="48DDE468" w14:textId="77777777" w:rsidR="00456B83" w:rsidRPr="001E4921" w:rsidRDefault="00456B83" w:rsidP="00086F4A">
      <w:pPr>
        <w:pStyle w:val="source"/>
        <w:ind w:firstLine="1152"/>
        <w:rPr>
          <w:rFonts w:cs="Calibri"/>
          <w:b/>
          <w:bCs/>
          <w:i w:val="0"/>
          <w:iCs w:val="0"/>
          <w:sz w:val="24"/>
          <w:szCs w:val="24"/>
          <w:lang w:val="ru-RU"/>
        </w:rPr>
      </w:pPr>
    </w:p>
    <w:p w14:paraId="24A40DF9" w14:textId="0BCE0D9D" w:rsidR="0012405A" w:rsidRPr="00A60AD7" w:rsidRDefault="0012405A" w:rsidP="0012405A">
      <w:pPr>
        <w:rPr>
          <w:rFonts w:eastAsia="Calibri"/>
          <w:lang w:val="ru-RU"/>
        </w:rPr>
      </w:pPr>
      <w:r w:rsidRPr="00A60AD7">
        <w:rPr>
          <w:rFonts w:eastAsia="Calibri"/>
          <w:lang w:val="ru-RU"/>
        </w:rPr>
        <w:t>Перевод текста на изображении выше</w:t>
      </w:r>
    </w:p>
    <w:tbl>
      <w:tblPr>
        <w:tblStyle w:val="TableGrid"/>
        <w:tblW w:w="9350" w:type="dxa"/>
        <w:tblLook w:val="04A0" w:firstRow="1" w:lastRow="0" w:firstColumn="1" w:lastColumn="0" w:noHBand="0" w:noVBand="1"/>
      </w:tblPr>
      <w:tblGrid>
        <w:gridCol w:w="5091"/>
        <w:gridCol w:w="4259"/>
      </w:tblGrid>
      <w:tr w:rsidR="0012405A" w:rsidRPr="004706A1" w14:paraId="4AE7A68B" w14:textId="77777777" w:rsidTr="00D03CA8">
        <w:tc>
          <w:tcPr>
            <w:tcW w:w="5091" w:type="dxa"/>
          </w:tcPr>
          <w:p w14:paraId="44B8DE80" w14:textId="577F6DA9" w:rsidR="0012405A" w:rsidRPr="004706A1" w:rsidRDefault="0012405A" w:rsidP="00D03CA8">
            <w:r>
              <w:t>Month</w:t>
            </w:r>
          </w:p>
        </w:tc>
        <w:tc>
          <w:tcPr>
            <w:tcW w:w="4259" w:type="dxa"/>
          </w:tcPr>
          <w:p w14:paraId="033CB490" w14:textId="2702CBDF" w:rsidR="0012405A" w:rsidRPr="004706A1" w:rsidRDefault="0012405A" w:rsidP="00D03CA8">
            <w:r>
              <w:rPr>
                <w:lang w:val="ru-RU"/>
              </w:rPr>
              <w:t>Месяц</w:t>
            </w:r>
          </w:p>
        </w:tc>
      </w:tr>
      <w:tr w:rsidR="0012405A" w:rsidRPr="004706A1" w14:paraId="76FBF0A5" w14:textId="77777777" w:rsidTr="00D03CA8">
        <w:tc>
          <w:tcPr>
            <w:tcW w:w="5091" w:type="dxa"/>
          </w:tcPr>
          <w:p w14:paraId="33ECFF1C" w14:textId="66519E26" w:rsidR="0012405A" w:rsidRPr="004706A1" w:rsidRDefault="0012405A" w:rsidP="0012405A">
            <w:r>
              <w:t>Central</w:t>
            </w:r>
          </w:p>
        </w:tc>
        <w:tc>
          <w:tcPr>
            <w:tcW w:w="4259" w:type="dxa"/>
          </w:tcPr>
          <w:p w14:paraId="2603B322" w14:textId="642CFC22" w:rsidR="0012405A" w:rsidRPr="004706A1" w:rsidRDefault="0012405A" w:rsidP="0012405A">
            <w:proofErr w:type="spellStart"/>
            <w:r w:rsidRPr="008373C0">
              <w:t>Центр</w:t>
            </w:r>
            <w:proofErr w:type="spellEnd"/>
          </w:p>
        </w:tc>
      </w:tr>
      <w:tr w:rsidR="0012405A" w:rsidRPr="004706A1" w14:paraId="3B2EAA71" w14:textId="77777777" w:rsidTr="00D03CA8">
        <w:tc>
          <w:tcPr>
            <w:tcW w:w="5091" w:type="dxa"/>
          </w:tcPr>
          <w:p w14:paraId="3A4BED37" w14:textId="7660A5A6" w:rsidR="0012405A" w:rsidRPr="004706A1" w:rsidRDefault="0012405A" w:rsidP="0012405A">
            <w:r>
              <w:t>School</w:t>
            </w:r>
          </w:p>
        </w:tc>
        <w:tc>
          <w:tcPr>
            <w:tcW w:w="4259" w:type="dxa"/>
          </w:tcPr>
          <w:p w14:paraId="0DD839D0" w14:textId="0ADC84EA" w:rsidR="0012405A" w:rsidRPr="004706A1" w:rsidRDefault="0012405A" w:rsidP="0012405A">
            <w:proofErr w:type="spellStart"/>
            <w:r w:rsidRPr="008373C0">
              <w:t>Школа</w:t>
            </w:r>
            <w:proofErr w:type="spellEnd"/>
          </w:p>
        </w:tc>
      </w:tr>
    </w:tbl>
    <w:p w14:paraId="039034DD" w14:textId="77777777" w:rsidR="00456B83" w:rsidRPr="001E4921" w:rsidRDefault="00456B83" w:rsidP="0012405A">
      <w:pPr>
        <w:pStyle w:val="source"/>
        <w:ind w:firstLine="0"/>
        <w:rPr>
          <w:rFonts w:cs="Calibri"/>
          <w:b/>
          <w:bCs/>
          <w:i w:val="0"/>
          <w:iCs w:val="0"/>
          <w:sz w:val="24"/>
          <w:szCs w:val="24"/>
          <w:lang w:val="ru-RU"/>
        </w:rPr>
      </w:pPr>
    </w:p>
    <w:p w14:paraId="4E48B5E9" w14:textId="77777777" w:rsidR="00456B83" w:rsidRPr="001E4921" w:rsidRDefault="00456B83" w:rsidP="00086F4A">
      <w:pPr>
        <w:pStyle w:val="source"/>
        <w:ind w:firstLine="1152"/>
        <w:rPr>
          <w:rFonts w:cs="Calibri"/>
          <w:b/>
          <w:bCs/>
          <w:i w:val="0"/>
          <w:iCs w:val="0"/>
          <w:sz w:val="24"/>
          <w:szCs w:val="24"/>
          <w:lang w:val="ru-RU"/>
        </w:rPr>
      </w:pPr>
    </w:p>
    <w:p w14:paraId="56778B41" w14:textId="77777777" w:rsidR="00456B83" w:rsidRPr="001E4921" w:rsidRDefault="00456B83" w:rsidP="00086F4A">
      <w:pPr>
        <w:pStyle w:val="source"/>
        <w:ind w:firstLine="1152"/>
        <w:rPr>
          <w:rFonts w:cs="Calibri"/>
          <w:b/>
          <w:bCs/>
          <w:i w:val="0"/>
          <w:iCs w:val="0"/>
          <w:sz w:val="24"/>
          <w:szCs w:val="24"/>
          <w:lang w:val="ru-RU"/>
        </w:rPr>
      </w:pPr>
    </w:p>
    <w:p w14:paraId="43260DC3" w14:textId="77777777" w:rsidR="00456B83" w:rsidRPr="001E4921" w:rsidRDefault="00456B83" w:rsidP="00086F4A">
      <w:pPr>
        <w:pStyle w:val="source"/>
        <w:ind w:firstLine="1152"/>
        <w:rPr>
          <w:rFonts w:cs="Calibri"/>
          <w:b/>
          <w:bCs/>
          <w:i w:val="0"/>
          <w:iCs w:val="0"/>
          <w:sz w:val="24"/>
          <w:szCs w:val="24"/>
          <w:lang w:val="ru-RU"/>
        </w:rPr>
      </w:pPr>
    </w:p>
    <w:p w14:paraId="25EAC0D1" w14:textId="77777777" w:rsidR="00456B83" w:rsidRPr="001E4921" w:rsidRDefault="00456B83" w:rsidP="00086F4A">
      <w:pPr>
        <w:pStyle w:val="source"/>
        <w:ind w:firstLine="1152"/>
        <w:rPr>
          <w:rFonts w:cs="Calibri"/>
          <w:b/>
          <w:bCs/>
          <w:i w:val="0"/>
          <w:iCs w:val="0"/>
          <w:sz w:val="24"/>
          <w:szCs w:val="24"/>
          <w:lang w:val="ru-RU"/>
        </w:rPr>
      </w:pPr>
    </w:p>
    <w:p w14:paraId="39F3D6A3" w14:textId="77777777" w:rsidR="00456B83" w:rsidRPr="001E4921" w:rsidRDefault="00456B83" w:rsidP="00086F4A">
      <w:pPr>
        <w:pStyle w:val="source"/>
        <w:ind w:firstLine="1152"/>
        <w:rPr>
          <w:rFonts w:cs="Calibri"/>
          <w:b/>
          <w:bCs/>
          <w:i w:val="0"/>
          <w:iCs w:val="0"/>
          <w:sz w:val="24"/>
          <w:szCs w:val="24"/>
          <w:lang w:val="ru-RU"/>
        </w:rPr>
      </w:pPr>
    </w:p>
    <w:p w14:paraId="5A7DF458" w14:textId="77777777" w:rsidR="00456B83" w:rsidRPr="001E4921" w:rsidRDefault="00456B83" w:rsidP="00086F4A">
      <w:pPr>
        <w:pStyle w:val="source"/>
        <w:ind w:firstLine="1152"/>
        <w:rPr>
          <w:rFonts w:cs="Calibri"/>
          <w:b/>
          <w:bCs/>
          <w:i w:val="0"/>
          <w:iCs w:val="0"/>
          <w:sz w:val="24"/>
          <w:szCs w:val="24"/>
          <w:lang w:val="ru-RU"/>
        </w:rPr>
      </w:pPr>
    </w:p>
    <w:p w14:paraId="2D13B899" w14:textId="77777777" w:rsidR="00456B83" w:rsidRPr="001E4921" w:rsidRDefault="00456B83" w:rsidP="00086F4A">
      <w:pPr>
        <w:pStyle w:val="source"/>
        <w:ind w:firstLine="1152"/>
        <w:rPr>
          <w:rFonts w:cs="Calibri"/>
          <w:b/>
          <w:bCs/>
          <w:i w:val="0"/>
          <w:iCs w:val="0"/>
          <w:sz w:val="24"/>
          <w:szCs w:val="24"/>
          <w:lang w:val="ru-RU"/>
        </w:rPr>
      </w:pPr>
    </w:p>
    <w:p w14:paraId="1C2CA2D5" w14:textId="77777777" w:rsidR="00A22E01" w:rsidRPr="001E4921" w:rsidRDefault="00907767" w:rsidP="00390AF7">
      <w:pPr>
        <w:pStyle w:val="source"/>
        <w:ind w:left="1152" w:firstLine="0"/>
        <w:rPr>
          <w:rFonts w:cs="Calibri"/>
          <w:sz w:val="24"/>
          <w:lang w:val="ru-RU"/>
        </w:rPr>
      </w:pPr>
      <w:r w:rsidRPr="00EE2BEE">
        <w:rPr>
          <w:rFonts w:cs="Calibri"/>
          <w:b/>
          <w:bCs/>
          <w:caps/>
          <w:sz w:val="24"/>
          <w:szCs w:val="24"/>
          <w:lang w:val="ru"/>
        </w:rPr>
        <w:lastRenderedPageBreak/>
        <w:t>Иллюстрация 2. Примерная карта расположения мониторов в Аддис-Абебе</w:t>
      </w:r>
      <w:r w:rsidR="00AB3509" w:rsidRPr="001E4921">
        <w:rPr>
          <w:rFonts w:cs="Calibri"/>
          <w:noProof/>
          <w:sz w:val="24"/>
          <w:szCs w:val="24"/>
          <w:lang w:val="ru-RU" w:eastAsia="ru-RU"/>
        </w:rPr>
        <w:drawing>
          <wp:anchor distT="0" distB="0" distL="114300" distR="114300" simplePos="0" relativeHeight="251663360" behindDoc="0" locked="0" layoutInCell="1" allowOverlap="1" wp14:anchorId="44F14E71" wp14:editId="4027576D">
            <wp:simplePos x="0" y="0"/>
            <wp:positionH relativeFrom="column">
              <wp:posOffset>704850</wp:posOffset>
            </wp:positionH>
            <wp:positionV relativeFrom="paragraph">
              <wp:posOffset>151130</wp:posOffset>
            </wp:positionV>
            <wp:extent cx="4398010" cy="3352800"/>
            <wp:effectExtent l="0" t="0" r="2540" b="0"/>
            <wp:wrapTopAndBottom/>
            <wp:docPr id="19" name="Content Placeholder 8" descr="Карта расположения мониторов в Аддис-Абеба."/>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 name="Content Placeholder 8" descr="Карта расположения мониторов в Аддис-Абеба."/>
                    <pic:cNvPicPr>
                      <a:picLocks noGrp="1" noChangeAspect="1"/>
                    </pic:cNvPicPr>
                  </pic:nvPicPr>
                  <pic:blipFill>
                    <a:blip r:embed="rId21" cstate="print">
                      <a:extLst>
                        <a:ext uri="{28A0092B-C50C-407E-A947-70E740481C1C}">
                          <a14:useLocalDpi xmlns:a14="http://schemas.microsoft.com/office/drawing/2010/main" val="0"/>
                        </a:ext>
                      </a:extLst>
                    </a:blip>
                    <a:srcRect l="1703" b="3030"/>
                    <a:stretch>
                      <a:fillRect/>
                    </a:stretch>
                  </pic:blipFill>
                  <pic:spPr bwMode="auto">
                    <a:xfrm>
                      <a:off x="0" y="0"/>
                      <a:ext cx="439801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F8FA1" w14:textId="537F46E6" w:rsidR="00AB3509" w:rsidRDefault="00907767" w:rsidP="00AB3509">
      <w:pPr>
        <w:ind w:left="1170"/>
        <w:rPr>
          <w:i/>
          <w:iCs/>
          <w:sz w:val="18"/>
          <w:szCs w:val="18"/>
          <w:lang w:val="ru"/>
        </w:rPr>
      </w:pPr>
      <w:r w:rsidRPr="00EE2BEE">
        <w:rPr>
          <w:i/>
          <w:iCs/>
          <w:sz w:val="18"/>
          <w:szCs w:val="18"/>
          <w:lang w:val="ru"/>
        </w:rPr>
        <w:t>Источник: AirNow АООС США, Esri, DeLorme, HERE, USGS, Intermap, iPC, NRCAN, Esri Japan, METI, Esri China (Гонконг), Esri (Тайланд), MapmyIndia, Tomtom</w:t>
      </w:r>
    </w:p>
    <w:p w14:paraId="76CEBCE1" w14:textId="77777777" w:rsidR="002C1687" w:rsidRDefault="002C1687" w:rsidP="002C1687">
      <w:pPr>
        <w:rPr>
          <w:rFonts w:eastAsia="Calibri"/>
        </w:rPr>
      </w:pPr>
      <w:proofErr w:type="spellStart"/>
      <w:r w:rsidRPr="000E3233">
        <w:rPr>
          <w:rFonts w:eastAsia="Calibri"/>
        </w:rPr>
        <w:t>Перевод</w:t>
      </w:r>
      <w:proofErr w:type="spellEnd"/>
      <w:r w:rsidRPr="000E3233">
        <w:rPr>
          <w:rFonts w:eastAsia="Calibri"/>
        </w:rPr>
        <w:t xml:space="preserve"> </w:t>
      </w:r>
      <w:proofErr w:type="spellStart"/>
      <w:r w:rsidRPr="000E3233">
        <w:rPr>
          <w:rFonts w:eastAsia="Calibri"/>
        </w:rPr>
        <w:t>текста</w:t>
      </w:r>
      <w:proofErr w:type="spellEnd"/>
      <w:r w:rsidRPr="000E3233">
        <w:rPr>
          <w:rFonts w:eastAsia="Calibri"/>
        </w:rPr>
        <w:t xml:space="preserve"> </w:t>
      </w:r>
      <w:proofErr w:type="spellStart"/>
      <w:r w:rsidRPr="000E3233">
        <w:rPr>
          <w:rFonts w:eastAsia="Calibri"/>
        </w:rPr>
        <w:t>на</w:t>
      </w:r>
      <w:proofErr w:type="spellEnd"/>
      <w:r w:rsidRPr="000E3233">
        <w:rPr>
          <w:rFonts w:eastAsia="Calibri"/>
        </w:rPr>
        <w:t xml:space="preserve"> </w:t>
      </w:r>
      <w:proofErr w:type="spellStart"/>
      <w:r w:rsidRPr="000E3233">
        <w:rPr>
          <w:rFonts w:eastAsia="Calibri"/>
        </w:rPr>
        <w:t>изображении</w:t>
      </w:r>
      <w:proofErr w:type="spellEnd"/>
      <w:r w:rsidRPr="000E3233">
        <w:rPr>
          <w:rFonts w:eastAsia="Calibri"/>
        </w:rPr>
        <w:t xml:space="preserve"> </w:t>
      </w:r>
      <w:proofErr w:type="spellStart"/>
      <w:r w:rsidRPr="000E3233">
        <w:rPr>
          <w:rFonts w:eastAsia="Calibri"/>
        </w:rPr>
        <w:t>выше</w:t>
      </w:r>
      <w:proofErr w:type="spellEnd"/>
    </w:p>
    <w:tbl>
      <w:tblPr>
        <w:tblStyle w:val="TableGrid"/>
        <w:tblW w:w="9350" w:type="dxa"/>
        <w:tblLook w:val="04A0" w:firstRow="1" w:lastRow="0" w:firstColumn="1" w:lastColumn="0" w:noHBand="0" w:noVBand="1"/>
      </w:tblPr>
      <w:tblGrid>
        <w:gridCol w:w="5091"/>
        <w:gridCol w:w="4259"/>
      </w:tblGrid>
      <w:tr w:rsidR="002C1687" w:rsidRPr="004706A1" w14:paraId="697C32FB" w14:textId="77777777" w:rsidTr="004B7C7A">
        <w:tc>
          <w:tcPr>
            <w:tcW w:w="5091" w:type="dxa"/>
          </w:tcPr>
          <w:p w14:paraId="6F46550F" w14:textId="77777777" w:rsidR="002C1687" w:rsidRPr="004706A1" w:rsidRDefault="002C1687" w:rsidP="004B7C7A">
            <w:bookmarkStart w:id="16" w:name="_Hlk71533385"/>
            <w:r w:rsidRPr="004706A1">
              <w:t>U.S. Embassy (Central)</w:t>
            </w:r>
          </w:p>
        </w:tc>
        <w:tc>
          <w:tcPr>
            <w:tcW w:w="4259" w:type="dxa"/>
          </w:tcPr>
          <w:p w14:paraId="783A23CC" w14:textId="6B320CBF" w:rsidR="002C1687" w:rsidRPr="004706A1" w:rsidRDefault="008373C0" w:rsidP="004B7C7A">
            <w:proofErr w:type="spellStart"/>
            <w:r w:rsidRPr="008373C0">
              <w:t>Посольство</w:t>
            </w:r>
            <w:proofErr w:type="spellEnd"/>
            <w:r w:rsidRPr="008373C0">
              <w:t xml:space="preserve"> США (</w:t>
            </w:r>
            <w:proofErr w:type="spellStart"/>
            <w:r w:rsidRPr="008373C0">
              <w:t>Центр</w:t>
            </w:r>
            <w:proofErr w:type="spellEnd"/>
            <w:r w:rsidRPr="008373C0">
              <w:t>)</w:t>
            </w:r>
          </w:p>
        </w:tc>
      </w:tr>
      <w:tr w:rsidR="002C1687" w:rsidRPr="004706A1" w14:paraId="434237A1" w14:textId="77777777" w:rsidTr="004B7C7A">
        <w:tc>
          <w:tcPr>
            <w:tcW w:w="5091" w:type="dxa"/>
          </w:tcPr>
          <w:p w14:paraId="5CBCBA59" w14:textId="77777777" w:rsidR="002C1687" w:rsidRPr="004706A1" w:rsidRDefault="002C1687" w:rsidP="004B7C7A">
            <w:r w:rsidRPr="004706A1">
              <w:t>Black Lion</w:t>
            </w:r>
          </w:p>
        </w:tc>
        <w:tc>
          <w:tcPr>
            <w:tcW w:w="4259" w:type="dxa"/>
          </w:tcPr>
          <w:p w14:paraId="4F45C924" w14:textId="30B524AB" w:rsidR="002C1687" w:rsidRPr="004706A1" w:rsidRDefault="008373C0" w:rsidP="004B7C7A">
            <w:r>
              <w:rPr>
                <w:lang w:val="ru-RU"/>
              </w:rPr>
              <w:t>"Black Lion"</w:t>
            </w:r>
          </w:p>
        </w:tc>
      </w:tr>
      <w:tr w:rsidR="002C1687" w:rsidRPr="004706A1" w14:paraId="4D55C5F0" w14:textId="77777777" w:rsidTr="004B7C7A">
        <w:tc>
          <w:tcPr>
            <w:tcW w:w="5091" w:type="dxa"/>
          </w:tcPr>
          <w:p w14:paraId="5E5CF540" w14:textId="77777777" w:rsidR="002C1687" w:rsidRPr="004706A1" w:rsidRDefault="002C1687" w:rsidP="004B7C7A">
            <w:r w:rsidRPr="004706A1">
              <w:t>International Community School (School)</w:t>
            </w:r>
          </w:p>
        </w:tc>
        <w:tc>
          <w:tcPr>
            <w:tcW w:w="4259" w:type="dxa"/>
          </w:tcPr>
          <w:p w14:paraId="2F398951" w14:textId="5630494C" w:rsidR="002C1687" w:rsidRPr="004706A1" w:rsidRDefault="008373C0" w:rsidP="004B7C7A">
            <w:proofErr w:type="spellStart"/>
            <w:r w:rsidRPr="008373C0">
              <w:t>Международная</w:t>
            </w:r>
            <w:proofErr w:type="spellEnd"/>
            <w:r w:rsidRPr="008373C0">
              <w:t xml:space="preserve"> </w:t>
            </w:r>
            <w:proofErr w:type="spellStart"/>
            <w:r w:rsidRPr="008373C0">
              <w:t>школа</w:t>
            </w:r>
            <w:proofErr w:type="spellEnd"/>
            <w:r w:rsidRPr="008373C0">
              <w:t xml:space="preserve"> (</w:t>
            </w:r>
            <w:proofErr w:type="spellStart"/>
            <w:r w:rsidRPr="008373C0">
              <w:t>Школа</w:t>
            </w:r>
            <w:proofErr w:type="spellEnd"/>
            <w:r w:rsidRPr="008373C0">
              <w:t>)</w:t>
            </w:r>
          </w:p>
        </w:tc>
      </w:tr>
      <w:tr w:rsidR="002C1687" w:rsidRPr="004706A1" w14:paraId="48468103" w14:textId="77777777" w:rsidTr="004B7C7A">
        <w:tc>
          <w:tcPr>
            <w:tcW w:w="5091" w:type="dxa"/>
          </w:tcPr>
          <w:p w14:paraId="6E975609" w14:textId="77777777" w:rsidR="002C1687" w:rsidRPr="004706A1" w:rsidRDefault="002C1687" w:rsidP="004B7C7A">
            <w:r w:rsidRPr="004706A1">
              <w:t>Kilometers</w:t>
            </w:r>
          </w:p>
        </w:tc>
        <w:tc>
          <w:tcPr>
            <w:tcW w:w="4259" w:type="dxa"/>
          </w:tcPr>
          <w:p w14:paraId="3ECC8CE8" w14:textId="445F98ED" w:rsidR="002C1687" w:rsidRPr="004706A1" w:rsidRDefault="008373C0" w:rsidP="004B7C7A">
            <w:proofErr w:type="spellStart"/>
            <w:r w:rsidRPr="008373C0">
              <w:t>Километры</w:t>
            </w:r>
            <w:proofErr w:type="spellEnd"/>
          </w:p>
        </w:tc>
      </w:tr>
      <w:tr w:rsidR="002C1687" w:rsidRPr="004706A1" w14:paraId="19EFA8DD" w14:textId="77777777" w:rsidTr="004B7C7A">
        <w:tc>
          <w:tcPr>
            <w:tcW w:w="5091" w:type="dxa"/>
          </w:tcPr>
          <w:p w14:paraId="53D03D09" w14:textId="77777777" w:rsidR="002C1687" w:rsidRPr="004706A1" w:rsidRDefault="002C1687" w:rsidP="004B7C7A">
            <w:r w:rsidRPr="004706A1">
              <w:t>Addis Ababa Boundary</w:t>
            </w:r>
          </w:p>
        </w:tc>
        <w:tc>
          <w:tcPr>
            <w:tcW w:w="4259" w:type="dxa"/>
          </w:tcPr>
          <w:p w14:paraId="76C26027" w14:textId="4C70ABD4" w:rsidR="002C1687" w:rsidRPr="004706A1" w:rsidRDefault="008373C0" w:rsidP="004B7C7A">
            <w:proofErr w:type="spellStart"/>
            <w:r w:rsidRPr="008373C0">
              <w:t>Граница</w:t>
            </w:r>
            <w:proofErr w:type="spellEnd"/>
            <w:r w:rsidRPr="008373C0">
              <w:t xml:space="preserve"> </w:t>
            </w:r>
            <w:proofErr w:type="spellStart"/>
            <w:r w:rsidRPr="008373C0">
              <w:t>Аддис-Абебы</w:t>
            </w:r>
            <w:proofErr w:type="spellEnd"/>
          </w:p>
        </w:tc>
      </w:tr>
      <w:tr w:rsidR="002C1687" w:rsidRPr="004706A1" w14:paraId="5F7E337B" w14:textId="77777777" w:rsidTr="004B7C7A">
        <w:tc>
          <w:tcPr>
            <w:tcW w:w="5091" w:type="dxa"/>
          </w:tcPr>
          <w:p w14:paraId="1A2DE0F5" w14:textId="77777777" w:rsidR="002C1687" w:rsidRPr="004706A1" w:rsidRDefault="002C1687" w:rsidP="004B7C7A">
            <w:r w:rsidRPr="004706A1">
              <w:t>Monitor Operated By:</w:t>
            </w:r>
          </w:p>
        </w:tc>
        <w:tc>
          <w:tcPr>
            <w:tcW w:w="4259" w:type="dxa"/>
          </w:tcPr>
          <w:p w14:paraId="6D1BD318" w14:textId="2E964C25" w:rsidR="002C1687" w:rsidRPr="004706A1" w:rsidRDefault="008373C0" w:rsidP="004B7C7A">
            <w:proofErr w:type="spellStart"/>
            <w:r w:rsidRPr="008373C0">
              <w:t>Монитор</w:t>
            </w:r>
            <w:proofErr w:type="spellEnd"/>
            <w:r w:rsidRPr="008373C0">
              <w:t xml:space="preserve"> </w:t>
            </w:r>
            <w:proofErr w:type="spellStart"/>
            <w:r w:rsidRPr="008373C0">
              <w:t>обслуживается</w:t>
            </w:r>
            <w:proofErr w:type="spellEnd"/>
            <w:r w:rsidRPr="008373C0">
              <w:t>:</w:t>
            </w:r>
          </w:p>
        </w:tc>
      </w:tr>
      <w:tr w:rsidR="002C1687" w:rsidRPr="005A1DB1" w14:paraId="5FE34370" w14:textId="77777777" w:rsidTr="004B7C7A">
        <w:tc>
          <w:tcPr>
            <w:tcW w:w="5091" w:type="dxa"/>
          </w:tcPr>
          <w:p w14:paraId="0789E7F4" w14:textId="77777777" w:rsidR="002C1687" w:rsidRPr="004706A1" w:rsidRDefault="002C1687" w:rsidP="004B7C7A">
            <w:r w:rsidRPr="004706A1">
              <w:t>U.S. Embassy</w:t>
            </w:r>
          </w:p>
        </w:tc>
        <w:tc>
          <w:tcPr>
            <w:tcW w:w="4259" w:type="dxa"/>
          </w:tcPr>
          <w:p w14:paraId="50942F31" w14:textId="215ECAC7" w:rsidR="002C1687" w:rsidRPr="005A1DB1" w:rsidRDefault="008373C0" w:rsidP="004B7C7A">
            <w:pPr>
              <w:rPr>
                <w:lang w:val="es-PE"/>
              </w:rPr>
            </w:pPr>
            <w:proofErr w:type="spellStart"/>
            <w:r w:rsidRPr="008373C0">
              <w:rPr>
                <w:lang w:val="es-PE"/>
              </w:rPr>
              <w:t>Посольство</w:t>
            </w:r>
            <w:proofErr w:type="spellEnd"/>
            <w:r w:rsidRPr="008373C0">
              <w:rPr>
                <w:lang w:val="es-PE"/>
              </w:rPr>
              <w:t xml:space="preserve"> США</w:t>
            </w:r>
          </w:p>
        </w:tc>
      </w:tr>
      <w:tr w:rsidR="002C1687" w:rsidRPr="004706A1" w14:paraId="51A4AF8F" w14:textId="77777777" w:rsidTr="004B7C7A">
        <w:tc>
          <w:tcPr>
            <w:tcW w:w="5091" w:type="dxa"/>
          </w:tcPr>
          <w:p w14:paraId="2C9F1B52" w14:textId="77777777" w:rsidR="002C1687" w:rsidRPr="004706A1" w:rsidRDefault="002C1687" w:rsidP="004B7C7A">
            <w:proofErr w:type="spellStart"/>
            <w:r w:rsidRPr="004706A1">
              <w:t>GeoHealth</w:t>
            </w:r>
            <w:proofErr w:type="spellEnd"/>
            <w:r w:rsidRPr="004706A1">
              <w:t xml:space="preserve"> Hub</w:t>
            </w:r>
          </w:p>
        </w:tc>
        <w:tc>
          <w:tcPr>
            <w:tcW w:w="4259" w:type="dxa"/>
          </w:tcPr>
          <w:p w14:paraId="6EE7E763" w14:textId="3F12BE48" w:rsidR="002C1687" w:rsidRPr="004706A1" w:rsidRDefault="008373C0" w:rsidP="004B7C7A">
            <w:r>
              <w:t>“</w:t>
            </w:r>
            <w:proofErr w:type="spellStart"/>
            <w:r w:rsidRPr="008373C0">
              <w:t>GeoHealth</w:t>
            </w:r>
            <w:proofErr w:type="spellEnd"/>
            <w:r w:rsidRPr="008373C0">
              <w:t xml:space="preserve"> Hub"</w:t>
            </w:r>
          </w:p>
        </w:tc>
      </w:tr>
      <w:bookmarkEnd w:id="16"/>
    </w:tbl>
    <w:p w14:paraId="54CFBAAC" w14:textId="77777777" w:rsidR="002C1687" w:rsidRPr="001E4921" w:rsidRDefault="002C1687" w:rsidP="002C1687">
      <w:pPr>
        <w:rPr>
          <w:i/>
          <w:iCs/>
          <w:sz w:val="18"/>
          <w:szCs w:val="18"/>
          <w:lang w:val="ru-RU"/>
        </w:rPr>
      </w:pPr>
    </w:p>
    <w:p w14:paraId="0DE613EB" w14:textId="77777777" w:rsidR="00A22E01" w:rsidRPr="001E4921" w:rsidRDefault="00907767" w:rsidP="00110C38">
      <w:pPr>
        <w:pStyle w:val="Italpar"/>
        <w:rPr>
          <w:lang w:val="ru-RU"/>
        </w:rPr>
      </w:pPr>
      <w:r w:rsidRPr="00EE2BEE">
        <w:rPr>
          <w:lang w:val="ru"/>
        </w:rPr>
        <w:t>Кроме того, для оценки качества воздуха, для понимания пространственной изменчивости по городу, для сравнения данных мониторов, если таковые имеются, и определения диапазона концентраций веществ в воздухе в отсутствие наземных измерений можно использовать общедоступные спутниковые данные.</w:t>
      </w:r>
    </w:p>
    <w:p w14:paraId="4E96DEBC" w14:textId="77777777" w:rsidR="00110C38" w:rsidRPr="001E4921" w:rsidRDefault="00907767" w:rsidP="00110C38">
      <w:pPr>
        <w:pStyle w:val="Italpar"/>
        <w:rPr>
          <w:lang w:val="ru-RU"/>
        </w:rPr>
      </w:pPr>
      <w:r w:rsidRPr="00EE2BEE">
        <w:rPr>
          <w:lang w:val="ru"/>
        </w:rPr>
        <w:lastRenderedPageBreak/>
        <w:t>В этот раздел также следует включить планы будущих инвестиций в мониторы или датчики.</w:t>
      </w:r>
    </w:p>
    <w:p w14:paraId="0CEBAD43" w14:textId="77777777" w:rsidR="00A22E01" w:rsidRPr="002853C7" w:rsidRDefault="00907767" w:rsidP="00110C38">
      <w:pPr>
        <w:pStyle w:val="Heading2"/>
        <w:rPr>
          <w:rFonts w:cs="Calibri"/>
          <w:lang w:val="ru-RU"/>
        </w:rPr>
      </w:pPr>
      <w:bookmarkStart w:id="17" w:name="_Toc256000010"/>
      <w:r w:rsidRPr="002853C7">
        <w:rPr>
          <w:rFonts w:ascii="Calibri" w:hAnsi="Calibri" w:cs="Calibri"/>
          <w:lang w:val="ru"/>
        </w:rPr>
        <w:t>Обзор</w:t>
      </w:r>
      <w:r w:rsidRPr="002853C7">
        <w:rPr>
          <w:rFonts w:cs="Calibri"/>
          <w:lang w:val="ru"/>
        </w:rPr>
        <w:t xml:space="preserve"> </w:t>
      </w:r>
      <w:r w:rsidRPr="002853C7">
        <w:rPr>
          <w:rFonts w:ascii="Calibri" w:hAnsi="Calibri" w:cs="Calibri"/>
          <w:lang w:val="ru"/>
        </w:rPr>
        <w:t>литературы</w:t>
      </w:r>
      <w:r w:rsidRPr="002853C7">
        <w:rPr>
          <w:rFonts w:cs="Calibri"/>
          <w:lang w:val="ru"/>
        </w:rPr>
        <w:t xml:space="preserve"> </w:t>
      </w:r>
      <w:r w:rsidRPr="002853C7">
        <w:rPr>
          <w:rFonts w:ascii="Calibri" w:hAnsi="Calibri" w:cs="Calibri"/>
          <w:lang w:val="ru"/>
        </w:rPr>
        <w:t>по</w:t>
      </w:r>
      <w:r w:rsidRPr="002853C7">
        <w:rPr>
          <w:rFonts w:cs="Calibri"/>
          <w:lang w:val="ru"/>
        </w:rPr>
        <w:t xml:space="preserve"> </w:t>
      </w:r>
      <w:r w:rsidRPr="002853C7">
        <w:rPr>
          <w:rFonts w:ascii="Calibri" w:hAnsi="Calibri" w:cs="Calibri"/>
          <w:lang w:val="ru"/>
        </w:rPr>
        <w:t>другим</w:t>
      </w:r>
      <w:r w:rsidRPr="002853C7">
        <w:rPr>
          <w:rFonts w:cs="Calibri"/>
          <w:lang w:val="ru"/>
        </w:rPr>
        <w:t xml:space="preserve"> </w:t>
      </w:r>
      <w:r w:rsidRPr="002853C7">
        <w:rPr>
          <w:rFonts w:ascii="Calibri" w:hAnsi="Calibri" w:cs="Calibri"/>
          <w:lang w:val="ru"/>
        </w:rPr>
        <w:t>исследованиям</w:t>
      </w:r>
      <w:r w:rsidRPr="002853C7">
        <w:rPr>
          <w:rFonts w:cs="Calibri"/>
          <w:lang w:val="ru"/>
        </w:rPr>
        <w:t xml:space="preserve"> </w:t>
      </w:r>
      <w:r w:rsidRPr="002853C7">
        <w:rPr>
          <w:rFonts w:ascii="Calibri" w:hAnsi="Calibri" w:cs="Calibri"/>
          <w:lang w:val="ru"/>
        </w:rPr>
        <w:t>качества</w:t>
      </w:r>
      <w:r w:rsidRPr="002853C7">
        <w:rPr>
          <w:rFonts w:cs="Calibri"/>
          <w:lang w:val="ru"/>
        </w:rPr>
        <w:t xml:space="preserve"> </w:t>
      </w:r>
      <w:r w:rsidRPr="002853C7">
        <w:rPr>
          <w:rFonts w:ascii="Calibri" w:hAnsi="Calibri" w:cs="Calibri"/>
          <w:lang w:val="ru"/>
        </w:rPr>
        <w:t>воздуха</w:t>
      </w:r>
      <w:bookmarkEnd w:id="17"/>
    </w:p>
    <w:p w14:paraId="4862AA72" w14:textId="77777777" w:rsidR="00A22E01" w:rsidRPr="001E4921" w:rsidRDefault="00907767" w:rsidP="00110C38">
      <w:pPr>
        <w:pStyle w:val="Italpar"/>
        <w:rPr>
          <w:lang w:val="ru-RU"/>
        </w:rPr>
      </w:pPr>
      <w:r w:rsidRPr="00EE2BEE">
        <w:rPr>
          <w:lang w:val="ru"/>
        </w:rPr>
        <w:t>В дополнение к государственным мониторам научно-образовательные учреждения часто проводят пилотные исследования качества воздуха или анализ пропорционального распределения источников. В пилотных исследованиях данные обычно собирают в течение ограниченного периода времени и с определенной целью; например, исследование может касаться концентрации на обочинах дорог в час пик или изменения концентрации в течение лета. Этот раздел может включать результаты опубликованных исследований и диапазон концентраций загрязняющих веществ, измеренных в ходе исследований в конкретных условиях.</w:t>
      </w:r>
    </w:p>
    <w:p w14:paraId="0C31BFB8" w14:textId="77777777" w:rsidR="00A22E01" w:rsidRPr="001E4921" w:rsidRDefault="00907767" w:rsidP="00160181">
      <w:pPr>
        <w:pStyle w:val="Italpar"/>
        <w:rPr>
          <w:lang w:val="ru-RU"/>
        </w:rPr>
      </w:pPr>
      <w:r w:rsidRPr="00EE2BEE">
        <w:rPr>
          <w:lang w:val="ru"/>
        </w:rPr>
        <w:t xml:space="preserve">Пилотные исследования дополняют контекст качества воздуха в городе, но не всегда являются достаточно всесторонними для надежного, долгосрочного мониторинга и оценки качества воздуха. С другой стороны, исследования пропорционального распределения источников дают ценную информацию о приоритетных источниках выбросов или отраслях, оказывающих сильное влияние на уровень загрязнения, и могут служить основой для разработки будущей политики. </w:t>
      </w:r>
    </w:p>
    <w:p w14:paraId="6B94A353" w14:textId="77777777" w:rsidR="00A22E01" w:rsidRPr="002853C7" w:rsidRDefault="00907767" w:rsidP="00160181">
      <w:pPr>
        <w:pStyle w:val="Heading2"/>
        <w:rPr>
          <w:rFonts w:cs="Calibri"/>
          <w:lang w:val="ru-RU"/>
        </w:rPr>
      </w:pPr>
      <w:bookmarkStart w:id="18" w:name="_Toc256000011"/>
      <w:r w:rsidRPr="002853C7">
        <w:rPr>
          <w:rFonts w:ascii="Calibri" w:hAnsi="Calibri" w:cs="Calibri"/>
          <w:lang w:val="ru"/>
        </w:rPr>
        <w:t>Предварительная</w:t>
      </w:r>
      <w:r w:rsidRPr="002853C7">
        <w:rPr>
          <w:rFonts w:cs="Calibri"/>
          <w:lang w:val="ru"/>
        </w:rPr>
        <w:t xml:space="preserve"> </w:t>
      </w:r>
      <w:r w:rsidRPr="002853C7">
        <w:rPr>
          <w:rFonts w:ascii="Calibri" w:hAnsi="Calibri" w:cs="Calibri"/>
          <w:lang w:val="ru"/>
        </w:rPr>
        <w:t>оценка</w:t>
      </w:r>
      <w:r w:rsidRPr="002853C7">
        <w:rPr>
          <w:rFonts w:cs="Calibri"/>
          <w:lang w:val="ru"/>
        </w:rPr>
        <w:t xml:space="preserve"> </w:t>
      </w:r>
      <w:r w:rsidRPr="002853C7">
        <w:rPr>
          <w:rFonts w:ascii="Calibri" w:hAnsi="Calibri" w:cs="Calibri"/>
          <w:lang w:val="ru"/>
        </w:rPr>
        <w:t>ключевых</w:t>
      </w:r>
      <w:r w:rsidRPr="002853C7">
        <w:rPr>
          <w:rFonts w:cs="Calibri"/>
          <w:lang w:val="ru"/>
        </w:rPr>
        <w:t xml:space="preserve"> </w:t>
      </w:r>
      <w:r w:rsidRPr="002853C7">
        <w:rPr>
          <w:rFonts w:ascii="Calibri" w:hAnsi="Calibri" w:cs="Calibri"/>
          <w:lang w:val="ru"/>
        </w:rPr>
        <w:t>проблем</w:t>
      </w:r>
      <w:r w:rsidRPr="002853C7">
        <w:rPr>
          <w:rFonts w:cs="Calibri"/>
          <w:lang w:val="ru"/>
        </w:rPr>
        <w:t xml:space="preserve"> </w:t>
      </w:r>
      <w:r w:rsidRPr="002853C7">
        <w:rPr>
          <w:rFonts w:ascii="Calibri" w:hAnsi="Calibri" w:cs="Calibri"/>
          <w:lang w:val="ru"/>
        </w:rPr>
        <w:t>качества</w:t>
      </w:r>
      <w:r w:rsidRPr="002853C7">
        <w:rPr>
          <w:rFonts w:cs="Calibri"/>
          <w:lang w:val="ru"/>
        </w:rPr>
        <w:t xml:space="preserve"> </w:t>
      </w:r>
      <w:r w:rsidRPr="002853C7">
        <w:rPr>
          <w:rFonts w:ascii="Calibri" w:hAnsi="Calibri" w:cs="Calibri"/>
          <w:lang w:val="ru"/>
        </w:rPr>
        <w:t>воздуха</w:t>
      </w:r>
      <w:r w:rsidRPr="002853C7">
        <w:rPr>
          <w:rFonts w:cs="Calibri"/>
          <w:lang w:val="ru"/>
        </w:rPr>
        <w:t xml:space="preserve"> </w:t>
      </w:r>
      <w:r w:rsidRPr="002853C7">
        <w:rPr>
          <w:rFonts w:ascii="Calibri" w:hAnsi="Calibri" w:cs="Calibri"/>
          <w:lang w:val="ru"/>
        </w:rPr>
        <w:t>и</w:t>
      </w:r>
      <w:r w:rsidRPr="002853C7">
        <w:rPr>
          <w:rFonts w:cs="Calibri"/>
          <w:lang w:val="ru"/>
        </w:rPr>
        <w:t xml:space="preserve"> </w:t>
      </w:r>
      <w:r w:rsidRPr="002853C7">
        <w:rPr>
          <w:rFonts w:ascii="Calibri" w:hAnsi="Calibri" w:cs="Calibri"/>
          <w:lang w:val="ru"/>
        </w:rPr>
        <w:t>приоритетных</w:t>
      </w:r>
      <w:r w:rsidRPr="002853C7">
        <w:rPr>
          <w:rFonts w:cs="Calibri"/>
          <w:lang w:val="ru"/>
        </w:rPr>
        <w:t xml:space="preserve"> </w:t>
      </w:r>
      <w:r w:rsidRPr="002853C7">
        <w:rPr>
          <w:rFonts w:ascii="Calibri" w:hAnsi="Calibri" w:cs="Calibri"/>
          <w:lang w:val="ru"/>
        </w:rPr>
        <w:t>направлений</w:t>
      </w:r>
      <w:bookmarkEnd w:id="18"/>
    </w:p>
    <w:p w14:paraId="404A8ACF" w14:textId="77777777" w:rsidR="00160181" w:rsidRPr="00EE2BEE" w:rsidRDefault="00907767" w:rsidP="00160181">
      <w:pPr>
        <w:pStyle w:val="Italpar"/>
      </w:pPr>
      <w:r w:rsidRPr="00EE2BEE">
        <w:rPr>
          <w:lang w:val="ru"/>
        </w:rPr>
        <w:t>Используя результаты разделов 3.1 и 3.2, организации-партнеры мегаполисов и ведомства принимающих городов должны начать определять приоритетные источники выбросов, отрасли и районы, подверженные более высокой нагрузке на здоровье или загрязнению. Мы рекомендуем инициировать обсуждение на тему населения, подверженного воздействию загрязнения, с учетом демографических и социально-экономических показателей. При наличии данных можно провести более подробный анализ распределения.</w:t>
      </w:r>
    </w:p>
    <w:p w14:paraId="06BBF128" w14:textId="77777777" w:rsidR="00A22E01" w:rsidRPr="00EE2BEE" w:rsidRDefault="00907767" w:rsidP="00160181">
      <w:pPr>
        <w:pStyle w:val="Italpar"/>
      </w:pPr>
      <w:r w:rsidRPr="00EE2BEE">
        <w:br w:type="page"/>
      </w:r>
    </w:p>
    <w:p w14:paraId="731F49B8" w14:textId="77777777" w:rsidR="00A22E01" w:rsidRPr="002853C7" w:rsidRDefault="00907767" w:rsidP="000D0E2D">
      <w:pPr>
        <w:pStyle w:val="Heading1"/>
        <w:rPr>
          <w:rFonts w:cs="Calibri"/>
          <w:lang w:val="ru-RU"/>
        </w:rPr>
      </w:pPr>
      <w:bookmarkStart w:id="19" w:name="_Toc256000012"/>
      <w:r w:rsidRPr="002853C7">
        <w:rPr>
          <w:rFonts w:ascii="Calibri" w:hAnsi="Calibri" w:cs="Calibri"/>
          <w:lang w:val="ru"/>
        </w:rPr>
        <w:lastRenderedPageBreak/>
        <w:t>Статус</w:t>
      </w:r>
      <w:r w:rsidRPr="002853C7">
        <w:rPr>
          <w:rFonts w:cs="Calibri"/>
          <w:lang w:val="ru"/>
        </w:rPr>
        <w:t xml:space="preserve"> </w:t>
      </w:r>
      <w:r w:rsidRPr="002853C7">
        <w:rPr>
          <w:rFonts w:ascii="Calibri" w:hAnsi="Calibri" w:cs="Calibri"/>
          <w:lang w:val="ru"/>
        </w:rPr>
        <w:t>кадастра</w:t>
      </w:r>
      <w:r w:rsidRPr="002853C7">
        <w:rPr>
          <w:rFonts w:cs="Calibri"/>
          <w:lang w:val="ru"/>
        </w:rPr>
        <w:t xml:space="preserve"> </w:t>
      </w:r>
      <w:r w:rsidRPr="002853C7">
        <w:rPr>
          <w:rFonts w:ascii="Calibri" w:hAnsi="Calibri" w:cs="Calibri"/>
          <w:lang w:val="ru"/>
        </w:rPr>
        <w:t>выбросов</w:t>
      </w:r>
      <w:r w:rsidRPr="002853C7">
        <w:rPr>
          <w:rFonts w:cs="Calibri"/>
          <w:lang w:val="ru"/>
        </w:rPr>
        <w:t xml:space="preserve"> </w:t>
      </w:r>
      <w:r w:rsidRPr="002853C7">
        <w:rPr>
          <w:rFonts w:ascii="Calibri" w:hAnsi="Calibri" w:cs="Calibri"/>
          <w:lang w:val="ru"/>
        </w:rPr>
        <w:t>и</w:t>
      </w:r>
      <w:r w:rsidRPr="002853C7">
        <w:rPr>
          <w:rFonts w:cs="Calibri"/>
          <w:lang w:val="ru"/>
        </w:rPr>
        <w:t xml:space="preserve"> </w:t>
      </w:r>
      <w:r w:rsidRPr="002853C7">
        <w:rPr>
          <w:rFonts w:ascii="Calibri" w:hAnsi="Calibri" w:cs="Calibri"/>
          <w:lang w:val="ru"/>
        </w:rPr>
        <w:t>тенденции</w:t>
      </w:r>
      <w:r w:rsidRPr="002853C7">
        <w:rPr>
          <w:rFonts w:cs="Calibri"/>
          <w:lang w:val="ru"/>
        </w:rPr>
        <w:t xml:space="preserve"> </w:t>
      </w:r>
      <w:r w:rsidRPr="002853C7">
        <w:rPr>
          <w:rFonts w:ascii="Calibri" w:hAnsi="Calibri" w:cs="Calibri"/>
          <w:lang w:val="ru"/>
        </w:rPr>
        <w:t>выбросов</w:t>
      </w:r>
      <w:bookmarkEnd w:id="19"/>
    </w:p>
    <w:p w14:paraId="125C0EE8" w14:textId="77777777" w:rsidR="00A22E01" w:rsidRPr="002853C7" w:rsidRDefault="00907767" w:rsidP="000D0E2D">
      <w:pPr>
        <w:pStyle w:val="Heading2"/>
        <w:rPr>
          <w:rFonts w:cs="Calibri"/>
        </w:rPr>
      </w:pPr>
      <w:bookmarkStart w:id="20" w:name="_Toc256000013"/>
      <w:r w:rsidRPr="002853C7">
        <w:rPr>
          <w:rFonts w:ascii="Calibri" w:hAnsi="Calibri" w:cs="Calibri"/>
          <w:lang w:val="ru"/>
        </w:rPr>
        <w:t>Кадастр</w:t>
      </w:r>
      <w:r w:rsidRPr="002853C7">
        <w:rPr>
          <w:rFonts w:cs="Calibri"/>
          <w:lang w:val="ru"/>
        </w:rPr>
        <w:t xml:space="preserve"> </w:t>
      </w:r>
      <w:r w:rsidRPr="002853C7">
        <w:rPr>
          <w:rFonts w:ascii="Calibri" w:hAnsi="Calibri" w:cs="Calibri"/>
          <w:lang w:val="ru"/>
        </w:rPr>
        <w:t>выбросов</w:t>
      </w:r>
      <w:r w:rsidRPr="002853C7">
        <w:rPr>
          <w:rFonts w:cs="Calibri"/>
          <w:lang w:val="ru"/>
        </w:rPr>
        <w:t xml:space="preserve"> </w:t>
      </w:r>
      <w:r w:rsidRPr="002853C7">
        <w:rPr>
          <w:rFonts w:ascii="Calibri" w:hAnsi="Calibri" w:cs="Calibri"/>
          <w:lang w:val="ru"/>
        </w:rPr>
        <w:t>и</w:t>
      </w:r>
      <w:r w:rsidRPr="002853C7">
        <w:rPr>
          <w:rFonts w:cs="Calibri"/>
          <w:lang w:val="ru"/>
        </w:rPr>
        <w:t xml:space="preserve"> </w:t>
      </w:r>
      <w:r w:rsidRPr="002853C7">
        <w:rPr>
          <w:rFonts w:ascii="Calibri" w:hAnsi="Calibri" w:cs="Calibri"/>
          <w:lang w:val="ru"/>
        </w:rPr>
        <w:t>основные</w:t>
      </w:r>
      <w:r w:rsidRPr="002853C7">
        <w:rPr>
          <w:rFonts w:cs="Calibri"/>
          <w:lang w:val="ru"/>
        </w:rPr>
        <w:t xml:space="preserve"> </w:t>
      </w:r>
      <w:r w:rsidRPr="002853C7">
        <w:rPr>
          <w:rFonts w:ascii="Calibri" w:hAnsi="Calibri" w:cs="Calibri"/>
          <w:lang w:val="ru"/>
        </w:rPr>
        <w:t>источники</w:t>
      </w:r>
      <w:bookmarkEnd w:id="20"/>
    </w:p>
    <w:p w14:paraId="70B4A5E2" w14:textId="77777777" w:rsidR="00A22E01" w:rsidRPr="001E4921" w:rsidRDefault="00907767" w:rsidP="000D0E2D">
      <w:pPr>
        <w:pStyle w:val="Italpar"/>
        <w:rPr>
          <w:lang w:val="ru-RU"/>
        </w:rPr>
      </w:pPr>
      <w:r w:rsidRPr="00EE2BEE">
        <w:rPr>
          <w:lang w:val="ru"/>
        </w:rPr>
        <w:t xml:space="preserve">Для реализации восходящего подхода к управлению качеством воздуха необходима разработка комплексного кадастра выбросов. В этом разделе ОСИ будут описаны необходимые данные и источники данных, доступные для составления кадастра выбросов. Кроме того, можно провести дополнительный анализ потенциала для доработки кадастра. </w:t>
      </w:r>
    </w:p>
    <w:p w14:paraId="5D4CB381" w14:textId="77777777" w:rsidR="00A22E01" w:rsidRPr="001E4921" w:rsidRDefault="00907767" w:rsidP="000D0E2D">
      <w:pPr>
        <w:pStyle w:val="Italpar"/>
        <w:rPr>
          <w:rFonts w:eastAsia="Times"/>
          <w:szCs w:val="20"/>
          <w:lang w:val="ru-RU"/>
        </w:rPr>
      </w:pPr>
      <w:r w:rsidRPr="00EE2BEE">
        <w:rPr>
          <w:lang w:val="ru"/>
        </w:rPr>
        <w:t>В восходящем подходе представлены четыре основных вида кадастра выбросов; описание каждого и требования к соответствующим источникам данных приведены ниже. Например, местные министерства транспорта обычно хранят данные о регистрации транспортных средств, стандартах транспортных средств, годах и моделях транспортных средств и автобусного парка.</w:t>
      </w:r>
    </w:p>
    <w:p w14:paraId="628F44FC" w14:textId="77777777" w:rsidR="00A22E01" w:rsidRPr="001E4921" w:rsidRDefault="00907767" w:rsidP="000D0E2D">
      <w:pPr>
        <w:pStyle w:val="Italpar"/>
        <w:rPr>
          <w:lang w:val="ru-RU"/>
        </w:rPr>
      </w:pPr>
      <w:r w:rsidRPr="00EE2BEE">
        <w:rPr>
          <w:lang w:val="ru"/>
        </w:rPr>
        <w:t>В этот раздел можно включить стандартные определения различных кадастров:</w:t>
      </w:r>
    </w:p>
    <w:p w14:paraId="2D5671AE" w14:textId="77777777" w:rsidR="00A22E01" w:rsidRPr="001E4921" w:rsidRDefault="00907767" w:rsidP="000D0E2D">
      <w:pPr>
        <w:pStyle w:val="IEcNormalText"/>
        <w:numPr>
          <w:ilvl w:val="0"/>
          <w:numId w:val="34"/>
        </w:numPr>
        <w:rPr>
          <w:lang w:val="ru-RU"/>
        </w:rPr>
      </w:pPr>
      <w:r w:rsidRPr="00EE2BEE">
        <w:rPr>
          <w:lang w:val="ru"/>
        </w:rPr>
        <w:t xml:space="preserve">Кадастр передвижных источников.  Измерение загрязняющих веществ из всех передвижных источников нецелесообразно, поэтому выбросы оцениваются на основе данных о транспортных средствах по их классам и активности (где, когда и как далеко они перемещаются) и характеристик выбросов этих транспортных средств. </w:t>
      </w:r>
    </w:p>
    <w:p w14:paraId="6853FCE5" w14:textId="77777777" w:rsidR="00A22E01" w:rsidRPr="001E4921" w:rsidRDefault="00907767" w:rsidP="000D0E2D">
      <w:pPr>
        <w:pStyle w:val="IEcNormalText"/>
        <w:numPr>
          <w:ilvl w:val="0"/>
          <w:numId w:val="34"/>
        </w:numPr>
        <w:rPr>
          <w:lang w:val="ru-RU"/>
        </w:rPr>
      </w:pPr>
      <w:r w:rsidRPr="00EE2BEE">
        <w:rPr>
          <w:lang w:val="ru"/>
        </w:rPr>
        <w:t xml:space="preserve">Кадастр стационарных источников.  Стационарные источники - это выбросы дымовых труб крупных промышленных и коммерческих объектов.  В совокупные выбросы крупного стационарного источника могут также входить неконтролируемые выбросы от промышленных предприятий.  </w:t>
      </w:r>
    </w:p>
    <w:p w14:paraId="7919D17A" w14:textId="77777777" w:rsidR="00A22E01" w:rsidRPr="001E4921" w:rsidRDefault="00907767" w:rsidP="000D0E2D">
      <w:pPr>
        <w:pStyle w:val="IEcNormalText"/>
        <w:numPr>
          <w:ilvl w:val="0"/>
          <w:numId w:val="34"/>
        </w:numPr>
        <w:rPr>
          <w:lang w:val="ru-RU"/>
        </w:rPr>
      </w:pPr>
      <w:r w:rsidRPr="00EE2BEE">
        <w:rPr>
          <w:lang w:val="ru"/>
        </w:rPr>
        <w:t xml:space="preserve">Инвентаризация слабых источников.  Слабые источники - это небольшие источники загрязнения воздуха, сами по себе выделяющие не так много, но в совокупности составляющие значительную долю общих выбросов. Слабые источники зачастую слишком малы или слишком многочисленны, чтобы проводить их инвентаризацию по отдельности.  </w:t>
      </w:r>
    </w:p>
    <w:p w14:paraId="6E8631EC" w14:textId="77777777" w:rsidR="00A22E01" w:rsidRPr="001E4921" w:rsidRDefault="00907767" w:rsidP="000D0E2D">
      <w:pPr>
        <w:pStyle w:val="IEcNormalText"/>
        <w:numPr>
          <w:ilvl w:val="0"/>
          <w:numId w:val="34"/>
        </w:numPr>
        <w:rPr>
          <w:lang w:val="ru-RU"/>
        </w:rPr>
      </w:pPr>
      <w:r w:rsidRPr="00EE2BEE">
        <w:rPr>
          <w:lang w:val="ru"/>
        </w:rPr>
        <w:t>Кадастр биогенных выбросов.  Биогенные выбросы - это выбросы, происходящие из нетехногенных источников.  Сюда входят такие источники, как леса, выделяющие некоторые виды ЛОС, и источники взвешенных частиц, таких как морская соль и материал земной коры.</w:t>
      </w:r>
    </w:p>
    <w:p w14:paraId="2D362DA3" w14:textId="77777777" w:rsidR="00A22E01" w:rsidRPr="002853C7" w:rsidRDefault="00907767" w:rsidP="000D0E2D">
      <w:pPr>
        <w:pStyle w:val="Heading2"/>
        <w:rPr>
          <w:rFonts w:cs="Calibri"/>
        </w:rPr>
      </w:pPr>
      <w:bookmarkStart w:id="21" w:name="_Toc256000014"/>
      <w:r w:rsidRPr="002853C7">
        <w:rPr>
          <w:rFonts w:ascii="Calibri" w:hAnsi="Calibri" w:cs="Calibri"/>
          <w:lang w:val="ru"/>
        </w:rPr>
        <w:lastRenderedPageBreak/>
        <w:t>Прогноз</w:t>
      </w:r>
      <w:r w:rsidRPr="002853C7">
        <w:rPr>
          <w:rFonts w:cs="Calibri"/>
          <w:lang w:val="ru"/>
        </w:rPr>
        <w:t xml:space="preserve"> </w:t>
      </w:r>
      <w:r w:rsidRPr="002853C7">
        <w:rPr>
          <w:rFonts w:ascii="Calibri" w:hAnsi="Calibri" w:cs="Calibri"/>
          <w:lang w:val="ru"/>
        </w:rPr>
        <w:t>тенденций</w:t>
      </w:r>
      <w:r w:rsidRPr="002853C7">
        <w:rPr>
          <w:rFonts w:cs="Calibri"/>
          <w:lang w:val="ru"/>
        </w:rPr>
        <w:t xml:space="preserve"> </w:t>
      </w:r>
      <w:r w:rsidRPr="002853C7">
        <w:rPr>
          <w:rFonts w:ascii="Calibri" w:hAnsi="Calibri" w:cs="Calibri"/>
          <w:lang w:val="ru"/>
        </w:rPr>
        <w:t>выбросов</w:t>
      </w:r>
      <w:bookmarkEnd w:id="21"/>
    </w:p>
    <w:p w14:paraId="12818648" w14:textId="77777777" w:rsidR="00A22E01" w:rsidRPr="001E4921" w:rsidRDefault="00907767" w:rsidP="000D0E2D">
      <w:pPr>
        <w:pStyle w:val="Italpar"/>
        <w:rPr>
          <w:lang w:val="ru-RU"/>
        </w:rPr>
      </w:pPr>
      <w:r w:rsidRPr="00EE2BEE">
        <w:rPr>
          <w:lang w:val="ru"/>
        </w:rPr>
        <w:t>В этом разделе описывается прогнозируемое изменение выбросов с течением времени на основе ожидаемого будущего развития приоритетных источников и политики. В этот раздел войдут любые меры по моделированию прогнозируемых выбросов; проекты, политика и стандарты, направленные на сдерживание загрязнения воздуха, которые, возможно, будут реализованы; и прогнозируемые тенденции роста парка транспортных средств, использования альтернативного топлива, роста населения или других релевантных изменений в масштабе приоритетных источников выбросов.</w:t>
      </w:r>
      <w:r w:rsidRPr="00EE2BEE">
        <w:rPr>
          <w:lang w:val="ru"/>
        </w:rPr>
        <w:br w:type="page"/>
      </w:r>
    </w:p>
    <w:p w14:paraId="0E093740" w14:textId="77777777" w:rsidR="00A22E01" w:rsidRPr="002853C7" w:rsidRDefault="00907767" w:rsidP="000D0E2D">
      <w:pPr>
        <w:pStyle w:val="Heading1"/>
        <w:rPr>
          <w:rFonts w:cs="Calibri"/>
          <w:lang w:val="ru-RU"/>
        </w:rPr>
      </w:pPr>
      <w:bookmarkStart w:id="22" w:name="_Toc256000015"/>
      <w:r w:rsidRPr="002853C7">
        <w:rPr>
          <w:rFonts w:ascii="Calibri" w:hAnsi="Calibri" w:cs="Calibri"/>
          <w:lang w:val="ru"/>
        </w:rPr>
        <w:lastRenderedPageBreak/>
        <w:t>Загрязнение</w:t>
      </w:r>
      <w:r w:rsidRPr="002853C7">
        <w:rPr>
          <w:rFonts w:cs="Calibri"/>
          <w:lang w:val="ru"/>
        </w:rPr>
        <w:t xml:space="preserve"> </w:t>
      </w:r>
      <w:r w:rsidRPr="002853C7">
        <w:rPr>
          <w:rFonts w:ascii="Calibri" w:hAnsi="Calibri" w:cs="Calibri"/>
          <w:lang w:val="ru"/>
        </w:rPr>
        <w:t>воздуха</w:t>
      </w:r>
      <w:r w:rsidRPr="002853C7">
        <w:rPr>
          <w:rFonts w:cs="Calibri"/>
          <w:lang w:val="ru"/>
        </w:rPr>
        <w:t xml:space="preserve"> </w:t>
      </w:r>
      <w:r w:rsidRPr="002853C7">
        <w:rPr>
          <w:rFonts w:ascii="Calibri" w:hAnsi="Calibri" w:cs="Calibri"/>
          <w:lang w:val="ru"/>
        </w:rPr>
        <w:t>и</w:t>
      </w:r>
      <w:r w:rsidRPr="002853C7">
        <w:rPr>
          <w:rFonts w:cs="Calibri"/>
          <w:lang w:val="ru"/>
        </w:rPr>
        <w:t xml:space="preserve"> </w:t>
      </w:r>
      <w:r w:rsidRPr="002853C7">
        <w:rPr>
          <w:rFonts w:ascii="Calibri" w:hAnsi="Calibri" w:cs="Calibri"/>
          <w:lang w:val="ru"/>
        </w:rPr>
        <w:t>связанные</w:t>
      </w:r>
      <w:r w:rsidRPr="002853C7">
        <w:rPr>
          <w:rFonts w:cs="Calibri"/>
          <w:lang w:val="ru"/>
        </w:rPr>
        <w:t xml:space="preserve"> </w:t>
      </w:r>
      <w:r w:rsidRPr="002853C7">
        <w:rPr>
          <w:rFonts w:ascii="Calibri" w:hAnsi="Calibri" w:cs="Calibri"/>
          <w:lang w:val="ru"/>
        </w:rPr>
        <w:t>с</w:t>
      </w:r>
      <w:r w:rsidRPr="002853C7">
        <w:rPr>
          <w:rFonts w:cs="Calibri"/>
          <w:lang w:val="ru"/>
        </w:rPr>
        <w:t xml:space="preserve"> </w:t>
      </w:r>
      <w:r w:rsidRPr="002853C7">
        <w:rPr>
          <w:rFonts w:ascii="Calibri" w:hAnsi="Calibri" w:cs="Calibri"/>
          <w:lang w:val="ru"/>
        </w:rPr>
        <w:t>ним</w:t>
      </w:r>
      <w:r w:rsidRPr="002853C7">
        <w:rPr>
          <w:rFonts w:cs="Calibri"/>
          <w:lang w:val="ru"/>
        </w:rPr>
        <w:t xml:space="preserve"> </w:t>
      </w:r>
      <w:r w:rsidRPr="002853C7">
        <w:rPr>
          <w:rFonts w:ascii="Calibri" w:hAnsi="Calibri" w:cs="Calibri"/>
          <w:lang w:val="ru"/>
        </w:rPr>
        <w:t>последствия</w:t>
      </w:r>
      <w:bookmarkEnd w:id="22"/>
    </w:p>
    <w:p w14:paraId="1299437B" w14:textId="77777777" w:rsidR="00A22E01" w:rsidRPr="002853C7" w:rsidRDefault="00907767" w:rsidP="000D0E2D">
      <w:pPr>
        <w:pStyle w:val="Heading2"/>
        <w:rPr>
          <w:rFonts w:cs="Calibri"/>
        </w:rPr>
      </w:pPr>
      <w:bookmarkStart w:id="23" w:name="_Toc256000016"/>
      <w:r w:rsidRPr="002853C7">
        <w:rPr>
          <w:rFonts w:ascii="Calibri" w:hAnsi="Calibri" w:cs="Calibri"/>
          <w:lang w:val="ru"/>
        </w:rPr>
        <w:t>Воздействие</w:t>
      </w:r>
      <w:r w:rsidRPr="002853C7">
        <w:rPr>
          <w:rFonts w:cs="Calibri"/>
          <w:lang w:val="ru"/>
        </w:rPr>
        <w:t xml:space="preserve"> </w:t>
      </w:r>
      <w:r w:rsidRPr="002853C7">
        <w:rPr>
          <w:rFonts w:ascii="Calibri" w:hAnsi="Calibri" w:cs="Calibri"/>
          <w:lang w:val="ru"/>
        </w:rPr>
        <w:t>на</w:t>
      </w:r>
      <w:r w:rsidRPr="002853C7">
        <w:rPr>
          <w:rFonts w:cs="Calibri"/>
          <w:lang w:val="ru"/>
        </w:rPr>
        <w:t xml:space="preserve"> </w:t>
      </w:r>
      <w:r w:rsidRPr="002853C7">
        <w:rPr>
          <w:rFonts w:ascii="Calibri" w:hAnsi="Calibri" w:cs="Calibri"/>
          <w:lang w:val="ru"/>
        </w:rPr>
        <w:t>здоровье</w:t>
      </w:r>
      <w:bookmarkEnd w:id="23"/>
    </w:p>
    <w:p w14:paraId="1CBE8620" w14:textId="77777777" w:rsidR="00A22E01" w:rsidRPr="001E4921" w:rsidRDefault="00907767" w:rsidP="000D0E2D">
      <w:pPr>
        <w:pStyle w:val="Italpar"/>
        <w:rPr>
          <w:lang w:val="ru-RU"/>
        </w:rPr>
      </w:pPr>
      <w:r w:rsidRPr="00EE2BEE">
        <w:rPr>
          <w:lang w:val="ru"/>
        </w:rPr>
        <w:t xml:space="preserve">В этом разделе описывается влияние загрязнения воздуха на здоровье населения страны. В определении масштабов воздействия загрязнения воздуха на здоровье, смертность и инвалидность в конечных показателях, привязанных к загрязнению воздуха, предыдущие ОСИ в значительной степени опирались на Инструмент результатов и Страновой профиль </w:t>
      </w:r>
      <w:r w:rsidRPr="00EE2BEE">
        <w:rPr>
          <w:vertAlign w:val="superscript"/>
        </w:rPr>
        <w:footnoteReference w:id="2"/>
      </w:r>
      <w:r w:rsidRPr="00EE2BEE">
        <w:rPr>
          <w:lang w:val="ru"/>
        </w:rPr>
        <w:t xml:space="preserve">Глобального бремени болезней (IHME GBD).  </w:t>
      </w:r>
    </w:p>
    <w:p w14:paraId="542C3531" w14:textId="77777777" w:rsidR="00A22E01" w:rsidRPr="001E4921" w:rsidRDefault="00907767" w:rsidP="000D0E2D">
      <w:pPr>
        <w:pStyle w:val="Italpar"/>
        <w:rPr>
          <w:lang w:val="ru-RU"/>
        </w:rPr>
      </w:pPr>
      <w:r w:rsidRPr="00EE2BEE">
        <w:rPr>
          <w:lang w:val="ru"/>
        </w:rPr>
        <w:t>Как правило, в этот раздел включают десять основных конечных показателей смерти и инвалидности, отмечая, какие из них усугубляются загрязнением воздуха, рост или снижение соответствующих конечных показателей и рейтинг загрязнения воздуха в общих факторах риска смертности и инвалидности. Все эти данные можно найти в исследовании Глобального бремени болезней.</w:t>
      </w:r>
    </w:p>
    <w:p w14:paraId="3F018226" w14:textId="77777777" w:rsidR="00A22E01" w:rsidRPr="001E4921" w:rsidRDefault="00907767" w:rsidP="000D0E2D">
      <w:pPr>
        <w:pStyle w:val="Italpar"/>
        <w:rPr>
          <w:lang w:val="ru-RU"/>
        </w:rPr>
      </w:pPr>
      <w:r w:rsidRPr="00EE2BEE">
        <w:rPr>
          <w:lang w:val="ru"/>
        </w:rPr>
        <w:t>Дополнительную информацию о воздействии загрязнения воздуха (как атмосферного, так и в помещениях) можно получить из эпидемиологических исследований, проведенных в городе, стране или регионе и опубликованных в литературе.</w:t>
      </w:r>
    </w:p>
    <w:p w14:paraId="37EAD47B" w14:textId="77777777" w:rsidR="00A22E01" w:rsidRPr="001E4921" w:rsidRDefault="00907767" w:rsidP="000D0E2D">
      <w:pPr>
        <w:pStyle w:val="Italpar"/>
        <w:rPr>
          <w:lang w:val="ru-RU"/>
        </w:rPr>
      </w:pPr>
      <w:r w:rsidRPr="00EE2BEE">
        <w:rPr>
          <w:lang w:val="ru"/>
        </w:rPr>
        <w:t>Для введения в этот раздел можно включить стандартную формулировку о воздействии на здоровье:</w:t>
      </w:r>
    </w:p>
    <w:p w14:paraId="46E64302" w14:textId="568DB9FF" w:rsidR="00A22E01" w:rsidRDefault="00907767" w:rsidP="000D0E2D">
      <w:pPr>
        <w:pStyle w:val="indent"/>
        <w:rPr>
          <w:lang w:val="ru"/>
        </w:rPr>
      </w:pPr>
      <w:r w:rsidRPr="00EE2BEE">
        <w:rPr>
          <w:lang w:val="ru"/>
        </w:rPr>
        <w:t xml:space="preserve">Загрязнение воздуха - определяющий фактор здоровья; как внутреннее (бытовое), так и наружное (атмосферное) загрязнение воздуха может отрицательно сказаться на здоровье населения вследствие кратковременного или длительного воздействия.  Загрязнение воздуха чаще всего вызывает острые или хронические респираторные или сердечные заболевания и может привести к смерти.  Миллионы людей во всем мире ежегодно преждевременно умирают от болезней, вызванных загрязнением воздуха, включая пневмонию, инсульт, ишемическую болезнь сердца, хроническую обструктивную болезнь легких (ХОБЛ) и рак легких (ВОЗ, 2014).  </w:t>
      </w:r>
    </w:p>
    <w:p w14:paraId="16256001" w14:textId="77777777" w:rsidR="002853C7" w:rsidRPr="001E4921" w:rsidRDefault="002853C7" w:rsidP="000D0E2D">
      <w:pPr>
        <w:pStyle w:val="indent"/>
        <w:rPr>
          <w:lang w:val="ru-RU"/>
        </w:rPr>
      </w:pPr>
    </w:p>
    <w:p w14:paraId="0AA572C8" w14:textId="77777777" w:rsidR="00A22E01" w:rsidRPr="002853C7" w:rsidRDefault="00907767" w:rsidP="000D0E2D">
      <w:pPr>
        <w:pStyle w:val="Heading2"/>
        <w:rPr>
          <w:rFonts w:cs="Calibri"/>
        </w:rPr>
      </w:pPr>
      <w:bookmarkStart w:id="24" w:name="_Toc256000017"/>
      <w:r w:rsidRPr="002853C7">
        <w:rPr>
          <w:rFonts w:ascii="Calibri" w:hAnsi="Calibri" w:cs="Calibri"/>
          <w:lang w:val="ru"/>
        </w:rPr>
        <w:lastRenderedPageBreak/>
        <w:t>Влияние</w:t>
      </w:r>
      <w:r w:rsidRPr="002853C7">
        <w:rPr>
          <w:rFonts w:cs="Calibri"/>
          <w:lang w:val="ru"/>
        </w:rPr>
        <w:t xml:space="preserve"> </w:t>
      </w:r>
      <w:r w:rsidRPr="002853C7">
        <w:rPr>
          <w:rFonts w:ascii="Calibri" w:hAnsi="Calibri" w:cs="Calibri"/>
          <w:lang w:val="ru"/>
        </w:rPr>
        <w:t>на</w:t>
      </w:r>
      <w:r w:rsidRPr="002853C7">
        <w:rPr>
          <w:rFonts w:cs="Calibri"/>
          <w:lang w:val="ru"/>
        </w:rPr>
        <w:t xml:space="preserve"> </w:t>
      </w:r>
      <w:r w:rsidRPr="002853C7">
        <w:rPr>
          <w:rFonts w:ascii="Calibri" w:hAnsi="Calibri" w:cs="Calibri"/>
          <w:lang w:val="ru"/>
        </w:rPr>
        <w:t>экономическое</w:t>
      </w:r>
      <w:r w:rsidRPr="002853C7">
        <w:rPr>
          <w:rFonts w:cs="Calibri"/>
          <w:lang w:val="ru"/>
        </w:rPr>
        <w:t xml:space="preserve"> </w:t>
      </w:r>
      <w:r w:rsidRPr="002853C7">
        <w:rPr>
          <w:rFonts w:ascii="Calibri" w:hAnsi="Calibri" w:cs="Calibri"/>
          <w:lang w:val="ru"/>
        </w:rPr>
        <w:t>благосостояние</w:t>
      </w:r>
      <w:bookmarkEnd w:id="24"/>
    </w:p>
    <w:p w14:paraId="083107F9" w14:textId="77777777" w:rsidR="008B06E1" w:rsidRPr="001E4921" w:rsidRDefault="00907767" w:rsidP="000D0E2D">
      <w:pPr>
        <w:pStyle w:val="Italpar"/>
        <w:rPr>
          <w:lang w:val="ru-RU"/>
        </w:rPr>
      </w:pPr>
      <w:r w:rsidRPr="00EE2BEE">
        <w:rPr>
          <w:lang w:val="ru"/>
        </w:rPr>
        <w:t xml:space="preserve">Это необязательный раздел для описания последствий регулирования загрязнения воздуха для экономического благосостояния. Ранее не у всех мегаполисов было достаточно информации для количественной оценки этих воздействий для включения в ОСИ; однако здесь можно кратко отметить и обсудить общее воздействие на благосостояние. </w:t>
      </w:r>
    </w:p>
    <w:p w14:paraId="5C0BA077" w14:textId="77777777" w:rsidR="00A22E01" w:rsidRPr="001E4921" w:rsidRDefault="00907767" w:rsidP="000D0E2D">
      <w:pPr>
        <w:pStyle w:val="Italpar"/>
        <w:rPr>
          <w:lang w:val="ru-RU"/>
        </w:rPr>
      </w:pPr>
      <w:r w:rsidRPr="00EE2BEE">
        <w:rPr>
          <w:lang w:val="ru"/>
        </w:rPr>
        <w:t xml:space="preserve">Воздействие на здоровье обычно оценивается на основе местной среднестатистической продолжительности жизни по конечным показателям смертности и стоимости болезни при госпитализации или обращении в отделения неотложной помощи. Можно также учесть дополнительные последствия для здоровья, например, дни временной нетрудоспособности. Дополнительное воздействие на экономическое благосостояние включает воздействие на видимость (в рекреационных и жилых зонах), экосистемные услуги, сельское хозяйство, материальный ущерб и сокращение выбросов парниковых газов. Можно продолжить изучение этих воздействий, и организации-партнеры мегаполисов и принимающие ведомства городов должны определить, достаточно ли велики эти воздействия, чтобы их можно было количественно выразить или оценить для включения в ПУКВ. </w:t>
      </w:r>
    </w:p>
    <w:p w14:paraId="4517DA3C" w14:textId="77777777" w:rsidR="000D0E2D" w:rsidRPr="001E4921" w:rsidRDefault="00907767">
      <w:pPr>
        <w:rPr>
          <w:lang w:val="ru-RU"/>
        </w:rPr>
      </w:pPr>
      <w:r w:rsidRPr="001E4921">
        <w:rPr>
          <w:lang w:val="ru-RU"/>
        </w:rPr>
        <w:br w:type="page"/>
      </w:r>
    </w:p>
    <w:p w14:paraId="3F1C03F1" w14:textId="77777777" w:rsidR="00A22E01" w:rsidRPr="002853C7" w:rsidRDefault="00907767" w:rsidP="000D0E2D">
      <w:pPr>
        <w:pStyle w:val="Heading1"/>
        <w:rPr>
          <w:rFonts w:cs="Calibri"/>
        </w:rPr>
      </w:pPr>
      <w:bookmarkStart w:id="25" w:name="_Toc256000018"/>
      <w:r w:rsidRPr="002853C7">
        <w:rPr>
          <w:rFonts w:ascii="Calibri" w:hAnsi="Calibri" w:cs="Calibri"/>
          <w:lang w:val="ru"/>
        </w:rPr>
        <w:lastRenderedPageBreak/>
        <w:t>Рекомендации</w:t>
      </w:r>
      <w:r w:rsidRPr="002853C7">
        <w:rPr>
          <w:rFonts w:cs="Calibri"/>
          <w:lang w:val="ru"/>
        </w:rPr>
        <w:t xml:space="preserve"> </w:t>
      </w:r>
      <w:r w:rsidRPr="002853C7">
        <w:rPr>
          <w:rFonts w:ascii="Calibri" w:hAnsi="Calibri" w:cs="Calibri"/>
          <w:lang w:val="ru"/>
        </w:rPr>
        <w:t>и</w:t>
      </w:r>
      <w:r w:rsidRPr="002853C7">
        <w:rPr>
          <w:rFonts w:cs="Calibri"/>
          <w:lang w:val="ru"/>
        </w:rPr>
        <w:t xml:space="preserve"> </w:t>
      </w:r>
      <w:r w:rsidRPr="002853C7">
        <w:rPr>
          <w:rFonts w:ascii="Calibri" w:hAnsi="Calibri" w:cs="Calibri"/>
          <w:lang w:val="ru"/>
        </w:rPr>
        <w:t>последующие</w:t>
      </w:r>
      <w:r w:rsidRPr="002853C7">
        <w:rPr>
          <w:rFonts w:cs="Calibri"/>
          <w:lang w:val="ru"/>
        </w:rPr>
        <w:t xml:space="preserve"> </w:t>
      </w:r>
      <w:r w:rsidRPr="002853C7">
        <w:rPr>
          <w:rFonts w:ascii="Calibri" w:hAnsi="Calibri" w:cs="Calibri"/>
          <w:lang w:val="ru"/>
        </w:rPr>
        <w:t>шаги</w:t>
      </w:r>
      <w:bookmarkEnd w:id="25"/>
    </w:p>
    <w:p w14:paraId="30D00DB7" w14:textId="77777777" w:rsidR="00A22E01" w:rsidRPr="002853C7" w:rsidRDefault="00907767" w:rsidP="000D0E2D">
      <w:pPr>
        <w:pStyle w:val="Heading2"/>
        <w:rPr>
          <w:rFonts w:cs="Calibri"/>
          <w:lang w:val="ru-RU"/>
        </w:rPr>
      </w:pPr>
      <w:bookmarkStart w:id="26" w:name="_Toc256000019"/>
      <w:r w:rsidRPr="002853C7">
        <w:rPr>
          <w:rFonts w:ascii="Calibri" w:hAnsi="Calibri" w:cs="Calibri"/>
          <w:lang w:val="ru"/>
        </w:rPr>
        <w:t>Заключение</w:t>
      </w:r>
      <w:r w:rsidRPr="002853C7">
        <w:rPr>
          <w:rFonts w:cs="Calibri"/>
          <w:lang w:val="ru"/>
        </w:rPr>
        <w:t xml:space="preserve"> </w:t>
      </w:r>
      <w:r w:rsidRPr="002853C7">
        <w:rPr>
          <w:rFonts w:ascii="Calibri" w:hAnsi="Calibri" w:cs="Calibri"/>
          <w:lang w:val="ru"/>
        </w:rPr>
        <w:t>о</w:t>
      </w:r>
      <w:r w:rsidRPr="002853C7">
        <w:rPr>
          <w:rFonts w:cs="Calibri"/>
          <w:lang w:val="ru"/>
        </w:rPr>
        <w:t xml:space="preserve"> </w:t>
      </w:r>
      <w:r w:rsidRPr="002853C7">
        <w:rPr>
          <w:rFonts w:ascii="Calibri" w:hAnsi="Calibri" w:cs="Calibri"/>
          <w:lang w:val="ru"/>
        </w:rPr>
        <w:t>потенциале</w:t>
      </w:r>
      <w:r w:rsidRPr="002853C7">
        <w:rPr>
          <w:rFonts w:cs="Calibri"/>
          <w:lang w:val="ru"/>
        </w:rPr>
        <w:t xml:space="preserve"> </w:t>
      </w:r>
      <w:r w:rsidRPr="002853C7">
        <w:rPr>
          <w:rFonts w:ascii="Calibri" w:hAnsi="Calibri" w:cs="Calibri"/>
          <w:lang w:val="ru"/>
        </w:rPr>
        <w:t>в</w:t>
      </w:r>
      <w:r w:rsidRPr="002853C7">
        <w:rPr>
          <w:rFonts w:cs="Calibri"/>
          <w:lang w:val="ru"/>
        </w:rPr>
        <w:t xml:space="preserve"> </w:t>
      </w:r>
      <w:r w:rsidRPr="002853C7">
        <w:rPr>
          <w:rFonts w:ascii="Calibri" w:hAnsi="Calibri" w:cs="Calibri"/>
          <w:lang w:val="ru"/>
        </w:rPr>
        <w:t>области</w:t>
      </w:r>
      <w:r w:rsidRPr="002853C7">
        <w:rPr>
          <w:rFonts w:cs="Calibri"/>
          <w:lang w:val="ru"/>
        </w:rPr>
        <w:t xml:space="preserve"> </w:t>
      </w:r>
      <w:r w:rsidRPr="002853C7">
        <w:rPr>
          <w:rFonts w:ascii="Calibri" w:hAnsi="Calibri" w:cs="Calibri"/>
          <w:lang w:val="ru"/>
        </w:rPr>
        <w:t>управления</w:t>
      </w:r>
      <w:r w:rsidRPr="002853C7">
        <w:rPr>
          <w:rFonts w:cs="Calibri"/>
          <w:lang w:val="ru"/>
        </w:rPr>
        <w:t xml:space="preserve"> </w:t>
      </w:r>
      <w:r w:rsidRPr="002853C7">
        <w:rPr>
          <w:rFonts w:ascii="Calibri" w:hAnsi="Calibri" w:cs="Calibri"/>
          <w:lang w:val="ru"/>
        </w:rPr>
        <w:t>качеством</w:t>
      </w:r>
      <w:r w:rsidRPr="002853C7">
        <w:rPr>
          <w:rFonts w:cs="Calibri"/>
          <w:lang w:val="ru"/>
        </w:rPr>
        <w:t xml:space="preserve"> </w:t>
      </w:r>
      <w:r w:rsidRPr="002853C7">
        <w:rPr>
          <w:rFonts w:ascii="Calibri" w:hAnsi="Calibri" w:cs="Calibri"/>
          <w:lang w:val="ru"/>
        </w:rPr>
        <w:t>воздуха</w:t>
      </w:r>
      <w:r w:rsidRPr="002853C7">
        <w:rPr>
          <w:rFonts w:cs="Calibri"/>
          <w:lang w:val="ru"/>
        </w:rPr>
        <w:t xml:space="preserve"> </w:t>
      </w:r>
      <w:r w:rsidRPr="002853C7">
        <w:rPr>
          <w:rFonts w:ascii="Calibri" w:hAnsi="Calibri" w:cs="Calibri"/>
          <w:lang w:val="ru"/>
        </w:rPr>
        <w:t>и</w:t>
      </w:r>
      <w:r w:rsidRPr="002853C7">
        <w:rPr>
          <w:rFonts w:cs="Calibri"/>
          <w:lang w:val="ru"/>
        </w:rPr>
        <w:t xml:space="preserve"> </w:t>
      </w:r>
      <w:r w:rsidRPr="002853C7">
        <w:rPr>
          <w:rFonts w:ascii="Calibri" w:hAnsi="Calibri" w:cs="Calibri"/>
          <w:lang w:val="ru"/>
        </w:rPr>
        <w:t>статусе</w:t>
      </w:r>
      <w:r w:rsidRPr="002853C7">
        <w:rPr>
          <w:rFonts w:cs="Calibri"/>
          <w:lang w:val="ru"/>
        </w:rPr>
        <w:t xml:space="preserve"> </w:t>
      </w:r>
      <w:r w:rsidRPr="002853C7">
        <w:rPr>
          <w:rFonts w:ascii="Calibri" w:hAnsi="Calibri" w:cs="Calibri"/>
          <w:lang w:val="ru"/>
        </w:rPr>
        <w:t>партнерства</w:t>
      </w:r>
      <w:bookmarkEnd w:id="26"/>
    </w:p>
    <w:p w14:paraId="38AB052A" w14:textId="77777777" w:rsidR="00A22E01" w:rsidRPr="001E4921" w:rsidRDefault="00907767" w:rsidP="000D0E2D">
      <w:pPr>
        <w:pStyle w:val="Italpar"/>
        <w:rPr>
          <w:lang w:val="ru-RU"/>
        </w:rPr>
      </w:pPr>
      <w:r w:rsidRPr="00EE2BEE">
        <w:rPr>
          <w:lang w:val="ru"/>
        </w:rPr>
        <w:t>В этом разделе ОСИ подводятся итоги по всем результатам исследований, источникам данных и оценкам потенциала.</w:t>
      </w:r>
    </w:p>
    <w:p w14:paraId="13F1F460" w14:textId="77777777" w:rsidR="00A22E01" w:rsidRPr="001E4921" w:rsidRDefault="00907767" w:rsidP="000D0E2D">
      <w:pPr>
        <w:pStyle w:val="Italpar"/>
        <w:rPr>
          <w:lang w:val="ru-RU"/>
        </w:rPr>
      </w:pPr>
      <w:r w:rsidRPr="00EE2BEE">
        <w:rPr>
          <w:lang w:val="ru"/>
        </w:rPr>
        <w:t>Стандартный текст этого раздела включает в себя:</w:t>
      </w:r>
    </w:p>
    <w:p w14:paraId="4438D1BA" w14:textId="77777777" w:rsidR="00A22E01" w:rsidRPr="001E4921" w:rsidRDefault="00907767" w:rsidP="000D0E2D">
      <w:pPr>
        <w:pStyle w:val="indent"/>
        <w:rPr>
          <w:i/>
          <w:iCs/>
          <w:lang w:val="ru-RU"/>
        </w:rPr>
      </w:pPr>
      <w:r w:rsidRPr="00EE2BEE">
        <w:rPr>
          <w:lang w:val="ru"/>
        </w:rPr>
        <w:t>В настоящем отчете определен широкий спектр возможностей в области управления качеством воздуха, а также дополнительные исследования и местные ресурсы, которые можно объединить с поддержкой [организации-партнера мегаполиса] для усиления мер по управлению качеством воздуха с [принимающим ведомством города].  В Таблице 3 ниже приводится пример сводной информации, имеющейся в настоящее время у исследовательской группы проекта по каждому основному компоненту полной системы управления качеством воздуха.  Эта информация будет обновляться и повторно оцениваться в ходе всего "Партнерства".</w:t>
      </w:r>
    </w:p>
    <w:p w14:paraId="52D2B804" w14:textId="77777777" w:rsidR="00A22E01" w:rsidRPr="002853C7" w:rsidRDefault="00907767" w:rsidP="002853C7">
      <w:pPr>
        <w:pStyle w:val="Italpar"/>
        <w:rPr>
          <w:b/>
          <w:bCs/>
          <w:lang w:val="ru-RU"/>
        </w:rPr>
      </w:pPr>
      <w:r w:rsidRPr="002853C7">
        <w:rPr>
          <w:b/>
          <w:bCs/>
          <w:lang w:val="ru"/>
        </w:rPr>
        <w:t>Таблица 3. Сводная таблица имеющейся информации по управлению качеством воздуха - пример</w:t>
      </w:r>
    </w:p>
    <w:tbl>
      <w:tblPr>
        <w:tblW w:w="4991" w:type="pct"/>
        <w:tblBorders>
          <w:top w:val="single" w:sz="4" w:space="0" w:color="auto"/>
          <w:left w:val="single" w:sz="4" w:space="0" w:color="auto"/>
          <w:bottom w:val="single" w:sz="4" w:space="0" w:color="auto"/>
          <w:right w:val="single" w:sz="4" w:space="0" w:color="auto"/>
          <w:insideH w:val="single" w:sz="4" w:space="0" w:color="A6A6A6" w:themeColor="background1" w:themeShade="A6"/>
          <w:insideV w:val="single" w:sz="4" w:space="0" w:color="008085"/>
        </w:tblBorders>
        <w:tblLayout w:type="fixed"/>
        <w:tblLook w:val="04A0" w:firstRow="1" w:lastRow="0" w:firstColumn="1" w:lastColumn="0" w:noHBand="0" w:noVBand="1"/>
      </w:tblPr>
      <w:tblGrid>
        <w:gridCol w:w="2130"/>
        <w:gridCol w:w="3625"/>
        <w:gridCol w:w="3578"/>
      </w:tblGrid>
      <w:tr w:rsidR="00E62715" w:rsidRPr="00EE2BEE" w14:paraId="6E881D22" w14:textId="77777777" w:rsidTr="000D0E2D">
        <w:trPr>
          <w:trHeight w:val="640"/>
          <w:tblHeader/>
        </w:trPr>
        <w:tc>
          <w:tcPr>
            <w:tcW w:w="1141" w:type="pct"/>
            <w:shd w:val="clear" w:color="000000" w:fill="008085"/>
            <w:noWrap/>
            <w:vAlign w:val="bottom"/>
            <w:hideMark/>
          </w:tcPr>
          <w:p w14:paraId="78EA5D6C" w14:textId="77777777" w:rsidR="00A22E01" w:rsidRPr="002853C7" w:rsidRDefault="00907767" w:rsidP="000D0E2D">
            <w:pPr>
              <w:pStyle w:val="ChartHeader"/>
              <w:rPr>
                <w:rFonts w:asciiTheme="majorHAnsi" w:hAnsiTheme="majorHAnsi" w:cs="Calibri"/>
                <w:lang w:val="ru-RU"/>
              </w:rPr>
            </w:pPr>
            <w:r w:rsidRPr="002853C7">
              <w:rPr>
                <w:rFonts w:ascii="Calibri" w:hAnsi="Calibri" w:cs="Calibri"/>
                <w:lang w:val="ru"/>
              </w:rPr>
              <w:t>Компонент</w:t>
            </w:r>
            <w:r w:rsidRPr="002853C7">
              <w:rPr>
                <w:rFonts w:asciiTheme="majorHAnsi" w:hAnsiTheme="majorHAnsi" w:cs="Calibri"/>
                <w:lang w:val="ru"/>
              </w:rPr>
              <w:t xml:space="preserve"> </w:t>
            </w:r>
            <w:r w:rsidRPr="002853C7">
              <w:rPr>
                <w:rFonts w:ascii="Calibri" w:hAnsi="Calibri" w:cs="Calibri"/>
                <w:lang w:val="ru"/>
              </w:rPr>
              <w:t>Системы</w:t>
            </w:r>
            <w:r w:rsidRPr="002853C7">
              <w:rPr>
                <w:rFonts w:asciiTheme="majorHAnsi" w:hAnsiTheme="majorHAnsi" w:cs="Calibri"/>
                <w:lang w:val="ru"/>
              </w:rPr>
              <w:t xml:space="preserve"> </w:t>
            </w:r>
            <w:r w:rsidRPr="002853C7">
              <w:rPr>
                <w:rFonts w:ascii="Calibri" w:hAnsi="Calibri" w:cs="Calibri"/>
                <w:lang w:val="ru"/>
              </w:rPr>
              <w:t>управления</w:t>
            </w:r>
            <w:r w:rsidRPr="002853C7">
              <w:rPr>
                <w:rFonts w:asciiTheme="majorHAnsi" w:hAnsiTheme="majorHAnsi" w:cs="Calibri"/>
                <w:lang w:val="ru"/>
              </w:rPr>
              <w:t xml:space="preserve"> </w:t>
            </w:r>
            <w:r w:rsidRPr="002853C7">
              <w:rPr>
                <w:rFonts w:ascii="Calibri" w:hAnsi="Calibri" w:cs="Calibri"/>
                <w:lang w:val="ru"/>
              </w:rPr>
              <w:t>качеством</w:t>
            </w:r>
            <w:r w:rsidRPr="002853C7">
              <w:rPr>
                <w:rFonts w:asciiTheme="majorHAnsi" w:hAnsiTheme="majorHAnsi" w:cs="Calibri"/>
                <w:lang w:val="ru"/>
              </w:rPr>
              <w:t xml:space="preserve"> </w:t>
            </w:r>
            <w:r w:rsidRPr="002853C7">
              <w:rPr>
                <w:rFonts w:ascii="Calibri" w:hAnsi="Calibri" w:cs="Calibri"/>
                <w:lang w:val="ru"/>
              </w:rPr>
              <w:t>воздуха</w:t>
            </w:r>
          </w:p>
        </w:tc>
        <w:tc>
          <w:tcPr>
            <w:tcW w:w="1942" w:type="pct"/>
            <w:shd w:val="clear" w:color="000000" w:fill="008085"/>
            <w:noWrap/>
            <w:vAlign w:val="bottom"/>
            <w:hideMark/>
          </w:tcPr>
          <w:p w14:paraId="520EEE9F" w14:textId="77777777" w:rsidR="00A22E01" w:rsidRPr="002853C7" w:rsidRDefault="00907767" w:rsidP="000D0E2D">
            <w:pPr>
              <w:pStyle w:val="ChartHeader"/>
              <w:rPr>
                <w:rFonts w:asciiTheme="majorHAnsi" w:hAnsiTheme="majorHAnsi" w:cs="Calibri"/>
              </w:rPr>
            </w:pPr>
            <w:r w:rsidRPr="002853C7">
              <w:rPr>
                <w:rFonts w:ascii="Calibri" w:hAnsi="Calibri" w:cs="Calibri"/>
                <w:lang w:val="ru"/>
              </w:rPr>
              <w:t>Первоначальная</w:t>
            </w:r>
            <w:r w:rsidRPr="002853C7">
              <w:rPr>
                <w:rFonts w:asciiTheme="majorHAnsi" w:hAnsiTheme="majorHAnsi" w:cs="Calibri"/>
                <w:lang w:val="ru"/>
              </w:rPr>
              <w:t xml:space="preserve"> </w:t>
            </w:r>
            <w:r w:rsidRPr="002853C7">
              <w:rPr>
                <w:rFonts w:ascii="Calibri" w:hAnsi="Calibri" w:cs="Calibri"/>
                <w:lang w:val="ru"/>
              </w:rPr>
              <w:t>оценка</w:t>
            </w:r>
            <w:r w:rsidRPr="002853C7">
              <w:rPr>
                <w:rFonts w:asciiTheme="majorHAnsi" w:hAnsiTheme="majorHAnsi" w:cs="Calibri"/>
                <w:lang w:val="ru"/>
              </w:rPr>
              <w:t xml:space="preserve"> </w:t>
            </w:r>
            <w:r w:rsidRPr="002853C7">
              <w:rPr>
                <w:rFonts w:ascii="Calibri" w:hAnsi="Calibri" w:cs="Calibri"/>
                <w:lang w:val="ru"/>
              </w:rPr>
              <w:t>статуса</w:t>
            </w:r>
          </w:p>
        </w:tc>
        <w:tc>
          <w:tcPr>
            <w:tcW w:w="1917" w:type="pct"/>
            <w:shd w:val="clear" w:color="000000" w:fill="008085"/>
            <w:vAlign w:val="bottom"/>
          </w:tcPr>
          <w:p w14:paraId="21E5234E" w14:textId="77777777" w:rsidR="00A22E01" w:rsidRPr="002853C7" w:rsidRDefault="00907767" w:rsidP="000D0E2D">
            <w:pPr>
              <w:pStyle w:val="ChartHeader"/>
              <w:rPr>
                <w:rFonts w:asciiTheme="majorHAnsi" w:hAnsiTheme="majorHAnsi" w:cs="Calibri"/>
                <w:lang w:val="ru-RU"/>
              </w:rPr>
            </w:pPr>
            <w:r w:rsidRPr="002853C7">
              <w:rPr>
                <w:rFonts w:ascii="Calibri" w:hAnsi="Calibri" w:cs="Calibri"/>
                <w:lang w:val="ru"/>
              </w:rPr>
              <w:t>Заметки</w:t>
            </w:r>
            <w:r w:rsidRPr="002853C7">
              <w:rPr>
                <w:rFonts w:asciiTheme="majorHAnsi" w:hAnsiTheme="majorHAnsi" w:cs="Calibri"/>
                <w:lang w:val="ru"/>
              </w:rPr>
              <w:t xml:space="preserve"> </w:t>
            </w:r>
            <w:r w:rsidRPr="002853C7">
              <w:rPr>
                <w:rFonts w:ascii="Calibri" w:hAnsi="Calibri" w:cs="Calibri"/>
                <w:lang w:val="ru"/>
              </w:rPr>
              <w:t>Группы</w:t>
            </w:r>
            <w:r w:rsidRPr="002853C7">
              <w:rPr>
                <w:rFonts w:asciiTheme="majorHAnsi" w:hAnsiTheme="majorHAnsi" w:cs="Calibri"/>
                <w:lang w:val="ru"/>
              </w:rPr>
              <w:t xml:space="preserve"> </w:t>
            </w:r>
            <w:r w:rsidRPr="002853C7">
              <w:rPr>
                <w:rFonts w:ascii="Calibri" w:hAnsi="Calibri" w:cs="Calibri"/>
                <w:lang w:val="ru"/>
              </w:rPr>
              <w:t>по</w:t>
            </w:r>
            <w:r w:rsidRPr="002853C7">
              <w:rPr>
                <w:rFonts w:asciiTheme="majorHAnsi" w:hAnsiTheme="majorHAnsi" w:cs="Calibri"/>
                <w:lang w:val="ru"/>
              </w:rPr>
              <w:t xml:space="preserve"> </w:t>
            </w:r>
            <w:r w:rsidRPr="002853C7">
              <w:rPr>
                <w:rFonts w:ascii="Calibri" w:hAnsi="Calibri" w:cs="Calibri"/>
                <w:lang w:val="ru"/>
              </w:rPr>
              <w:t>реализации</w:t>
            </w:r>
            <w:r w:rsidRPr="002853C7">
              <w:rPr>
                <w:rFonts w:asciiTheme="majorHAnsi" w:hAnsiTheme="majorHAnsi" w:cs="Calibri"/>
                <w:lang w:val="ru"/>
              </w:rPr>
              <w:t xml:space="preserve"> </w:t>
            </w:r>
            <w:r w:rsidRPr="002853C7">
              <w:rPr>
                <w:rFonts w:ascii="Calibri" w:hAnsi="Calibri" w:cs="Calibri"/>
                <w:lang w:val="ru"/>
              </w:rPr>
              <w:t>проекта</w:t>
            </w:r>
          </w:p>
        </w:tc>
      </w:tr>
      <w:tr w:rsidR="00E62715" w:rsidRPr="00A60AD7" w14:paraId="1DFF40B7" w14:textId="77777777" w:rsidTr="000D0E2D">
        <w:trPr>
          <w:trHeight w:val="330"/>
        </w:trPr>
        <w:tc>
          <w:tcPr>
            <w:tcW w:w="1141" w:type="pct"/>
            <w:shd w:val="clear" w:color="auto" w:fill="auto"/>
            <w:noWrap/>
            <w:vAlign w:val="center"/>
            <w:hideMark/>
          </w:tcPr>
          <w:p w14:paraId="76D28B39" w14:textId="77777777" w:rsidR="00A22E01" w:rsidRPr="00EE2BEE" w:rsidRDefault="00907767" w:rsidP="00086F4A">
            <w:pPr>
              <w:spacing w:after="0" w:line="240" w:lineRule="auto"/>
              <w:rPr>
                <w:rFonts w:eastAsia="Times"/>
                <w:i/>
                <w:iCs/>
                <w:sz w:val="20"/>
                <w:szCs w:val="20"/>
              </w:rPr>
            </w:pPr>
            <w:r w:rsidRPr="00EE2BEE">
              <w:rPr>
                <w:rFonts w:eastAsia="Times"/>
                <w:i/>
                <w:iCs/>
                <w:sz w:val="20"/>
                <w:szCs w:val="20"/>
                <w:lang w:val="ru"/>
              </w:rPr>
              <w:t>Законы и нормы</w:t>
            </w:r>
          </w:p>
        </w:tc>
        <w:tc>
          <w:tcPr>
            <w:tcW w:w="1942" w:type="pct"/>
            <w:shd w:val="clear" w:color="auto" w:fill="auto"/>
            <w:noWrap/>
            <w:vAlign w:val="center"/>
            <w:hideMark/>
          </w:tcPr>
          <w:p w14:paraId="0633FCE0" w14:textId="77777777" w:rsidR="00A22E01" w:rsidRPr="001E4921" w:rsidRDefault="00907767" w:rsidP="00086F4A">
            <w:pPr>
              <w:spacing w:after="0" w:line="240" w:lineRule="auto"/>
              <w:rPr>
                <w:rFonts w:eastAsia="Times"/>
                <w:i/>
                <w:iCs/>
                <w:sz w:val="20"/>
                <w:szCs w:val="20"/>
                <w:lang w:val="ru-RU"/>
              </w:rPr>
            </w:pPr>
            <w:r w:rsidRPr="001E4921">
              <w:rPr>
                <w:rFonts w:eastAsia="Times"/>
                <w:i/>
                <w:iCs/>
                <w:sz w:val="20"/>
                <w:szCs w:val="20"/>
                <w:lang w:val="ru"/>
              </w:rPr>
              <w:t>Подробно опишите основные законы и ведомства, регулирующие экологическую политику, управление качеством воздуха и стандарты</w:t>
            </w:r>
          </w:p>
        </w:tc>
        <w:tc>
          <w:tcPr>
            <w:tcW w:w="1917" w:type="pct"/>
            <w:shd w:val="clear" w:color="auto" w:fill="auto"/>
            <w:noWrap/>
            <w:vAlign w:val="center"/>
            <w:hideMark/>
          </w:tcPr>
          <w:p w14:paraId="1378D7E6"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Рассмотрите любые пробелы, ограничения и неясные/неопределенные направления</w:t>
            </w:r>
          </w:p>
        </w:tc>
      </w:tr>
      <w:tr w:rsidR="00E62715" w:rsidRPr="00A60AD7" w14:paraId="014DF809" w14:textId="77777777" w:rsidTr="000D0E2D">
        <w:trPr>
          <w:trHeight w:val="330"/>
        </w:trPr>
        <w:tc>
          <w:tcPr>
            <w:tcW w:w="1141" w:type="pct"/>
            <w:shd w:val="clear" w:color="auto" w:fill="auto"/>
            <w:noWrap/>
            <w:vAlign w:val="center"/>
          </w:tcPr>
          <w:p w14:paraId="64625BC2" w14:textId="77777777" w:rsidR="00A22E01" w:rsidRPr="00EE2BEE" w:rsidRDefault="00907767" w:rsidP="00086F4A">
            <w:pPr>
              <w:spacing w:after="0" w:line="240" w:lineRule="auto"/>
              <w:rPr>
                <w:rFonts w:eastAsia="Times"/>
                <w:i/>
                <w:iCs/>
                <w:sz w:val="20"/>
                <w:szCs w:val="20"/>
              </w:rPr>
            </w:pPr>
            <w:r w:rsidRPr="00EE2BEE">
              <w:rPr>
                <w:rFonts w:eastAsia="Times"/>
                <w:i/>
                <w:iCs/>
                <w:sz w:val="20"/>
                <w:szCs w:val="20"/>
                <w:lang w:val="ru"/>
              </w:rPr>
              <w:t>Кадастр выбросов</w:t>
            </w:r>
          </w:p>
        </w:tc>
        <w:tc>
          <w:tcPr>
            <w:tcW w:w="1942" w:type="pct"/>
            <w:shd w:val="clear" w:color="auto" w:fill="auto"/>
            <w:noWrap/>
            <w:vAlign w:val="center"/>
          </w:tcPr>
          <w:p w14:paraId="2C6712EB" w14:textId="77777777" w:rsidR="00A22E01" w:rsidRPr="001E4921" w:rsidRDefault="00907767" w:rsidP="00086F4A">
            <w:pPr>
              <w:spacing w:after="0" w:line="240" w:lineRule="auto"/>
              <w:rPr>
                <w:rFonts w:eastAsia="Times"/>
                <w:i/>
                <w:iCs/>
                <w:sz w:val="20"/>
                <w:szCs w:val="20"/>
                <w:lang w:val="ru-RU"/>
              </w:rPr>
            </w:pPr>
            <w:r w:rsidRPr="001E4921">
              <w:rPr>
                <w:rFonts w:eastAsia="Times"/>
                <w:i/>
                <w:iCs/>
                <w:sz w:val="20"/>
                <w:szCs w:val="20"/>
                <w:lang w:val="ru"/>
              </w:rPr>
              <w:t>Кратко опишите основные источники выбросов, возможные источники данных и текущие тенденции выбросов</w:t>
            </w:r>
          </w:p>
        </w:tc>
        <w:tc>
          <w:tcPr>
            <w:tcW w:w="1917" w:type="pct"/>
            <w:shd w:val="clear" w:color="auto" w:fill="auto"/>
            <w:noWrap/>
            <w:vAlign w:val="center"/>
          </w:tcPr>
          <w:p w14:paraId="094D9B5D"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Рассмотрите любые пробелы, ограничения и неясные/неопределенные направления</w:t>
            </w:r>
          </w:p>
        </w:tc>
      </w:tr>
      <w:tr w:rsidR="00E62715" w:rsidRPr="00A60AD7" w14:paraId="62F30F0B" w14:textId="77777777" w:rsidTr="000D0E2D">
        <w:trPr>
          <w:trHeight w:val="330"/>
        </w:trPr>
        <w:tc>
          <w:tcPr>
            <w:tcW w:w="1141" w:type="pct"/>
            <w:shd w:val="clear" w:color="auto" w:fill="auto"/>
            <w:noWrap/>
            <w:vAlign w:val="center"/>
          </w:tcPr>
          <w:p w14:paraId="27311C0E"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Мониторинг качества атмосферного воздуха и источников</w:t>
            </w:r>
          </w:p>
        </w:tc>
        <w:tc>
          <w:tcPr>
            <w:tcW w:w="1942" w:type="pct"/>
            <w:shd w:val="clear" w:color="auto" w:fill="auto"/>
            <w:noWrap/>
            <w:vAlign w:val="center"/>
          </w:tcPr>
          <w:p w14:paraId="220E1410"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Кратко опишите существующие мониторы качества воздуха в этом районе, отслеживаемые загрязняющие вещества и пилотные исследования, выявленные в ходе изучения.</w:t>
            </w:r>
          </w:p>
          <w:p w14:paraId="11247A07"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lastRenderedPageBreak/>
              <w:t>Рассмотрите пропорциональное распределение источников, если оно ведется.</w:t>
            </w:r>
          </w:p>
        </w:tc>
        <w:tc>
          <w:tcPr>
            <w:tcW w:w="1917" w:type="pct"/>
            <w:shd w:val="clear" w:color="auto" w:fill="auto"/>
            <w:noWrap/>
            <w:vAlign w:val="center"/>
          </w:tcPr>
          <w:p w14:paraId="3F6A0FF5"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lastRenderedPageBreak/>
              <w:t>Рассмотрите любые пробелы, ограничения и неясные/неопределенные направления</w:t>
            </w:r>
          </w:p>
        </w:tc>
      </w:tr>
      <w:tr w:rsidR="00E62715" w:rsidRPr="00A60AD7" w14:paraId="76DA47CE" w14:textId="77777777" w:rsidTr="000D0E2D">
        <w:trPr>
          <w:trHeight w:val="330"/>
        </w:trPr>
        <w:tc>
          <w:tcPr>
            <w:tcW w:w="1141" w:type="pct"/>
            <w:shd w:val="clear" w:color="auto" w:fill="auto"/>
            <w:noWrap/>
            <w:vAlign w:val="center"/>
          </w:tcPr>
          <w:p w14:paraId="219503D9"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 xml:space="preserve">Моделирование рассеивания/конечного состояния загрязнения воздуха и выбросов транспорта </w:t>
            </w:r>
          </w:p>
        </w:tc>
        <w:tc>
          <w:tcPr>
            <w:tcW w:w="1942" w:type="pct"/>
            <w:shd w:val="clear" w:color="auto" w:fill="auto"/>
            <w:noWrap/>
            <w:vAlign w:val="center"/>
          </w:tcPr>
          <w:p w14:paraId="6CC1500E"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 xml:space="preserve">Используйте кадастр выбросов для оценки концентраций загрязняющих веществ в атмосферном воздухе. </w:t>
            </w:r>
          </w:p>
        </w:tc>
        <w:tc>
          <w:tcPr>
            <w:tcW w:w="1917" w:type="pct"/>
            <w:shd w:val="clear" w:color="auto" w:fill="auto"/>
            <w:noWrap/>
            <w:vAlign w:val="center"/>
          </w:tcPr>
          <w:p w14:paraId="4F291A14"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Рассмотрите любые пробелы, ограничения и неясные/неопределенные направления</w:t>
            </w:r>
          </w:p>
        </w:tc>
      </w:tr>
      <w:tr w:rsidR="00E62715" w:rsidRPr="00A60AD7" w14:paraId="2E8B4C70" w14:textId="77777777" w:rsidTr="000D0E2D">
        <w:trPr>
          <w:trHeight w:val="330"/>
        </w:trPr>
        <w:tc>
          <w:tcPr>
            <w:tcW w:w="1141" w:type="pct"/>
            <w:shd w:val="clear" w:color="auto" w:fill="auto"/>
            <w:noWrap/>
            <w:vAlign w:val="center"/>
          </w:tcPr>
          <w:p w14:paraId="2F01A22C" w14:textId="77777777" w:rsidR="00A22E01" w:rsidRPr="001E4921" w:rsidRDefault="00907767" w:rsidP="00086F4A">
            <w:pPr>
              <w:spacing w:after="0" w:line="240" w:lineRule="auto"/>
              <w:rPr>
                <w:rFonts w:eastAsia="Times"/>
                <w:i/>
                <w:iCs/>
                <w:sz w:val="20"/>
                <w:szCs w:val="20"/>
              </w:rPr>
            </w:pPr>
            <w:r w:rsidRPr="00EE2BEE">
              <w:rPr>
                <w:rFonts w:eastAsia="Times"/>
                <w:i/>
                <w:iCs/>
                <w:sz w:val="20"/>
                <w:szCs w:val="20"/>
                <w:lang w:val="ru"/>
              </w:rPr>
              <w:t>Анализ и интерпретация данных</w:t>
            </w:r>
          </w:p>
        </w:tc>
        <w:tc>
          <w:tcPr>
            <w:tcW w:w="1942" w:type="pct"/>
            <w:shd w:val="clear" w:color="auto" w:fill="auto"/>
            <w:noWrap/>
            <w:vAlign w:val="center"/>
          </w:tcPr>
          <w:p w14:paraId="6CB74108" w14:textId="77777777" w:rsidR="00A22E01" w:rsidRPr="001E4921" w:rsidRDefault="00907767" w:rsidP="00086F4A">
            <w:pPr>
              <w:spacing w:after="0" w:line="240" w:lineRule="auto"/>
              <w:rPr>
                <w:rFonts w:eastAsia="Times"/>
                <w:i/>
                <w:iCs/>
                <w:sz w:val="20"/>
                <w:szCs w:val="20"/>
                <w:lang w:val="ru-RU"/>
              </w:rPr>
            </w:pPr>
            <w:r w:rsidRPr="001E4921">
              <w:rPr>
                <w:rFonts w:eastAsia="Times"/>
                <w:i/>
                <w:iCs/>
                <w:sz w:val="20"/>
                <w:szCs w:val="20"/>
                <w:lang w:val="ru"/>
              </w:rPr>
              <w:t>Рассмотрите все текущие меры по анализу загрязнения воздуха и его последствий, будь то со стороны государства или исследовательских учреждений.</w:t>
            </w:r>
          </w:p>
        </w:tc>
        <w:tc>
          <w:tcPr>
            <w:tcW w:w="1917" w:type="pct"/>
            <w:shd w:val="clear" w:color="auto" w:fill="auto"/>
            <w:noWrap/>
            <w:vAlign w:val="center"/>
          </w:tcPr>
          <w:p w14:paraId="4D46C1F2"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Рассмотрите любые пробелы, ограничения и неясные/неопределенные направления</w:t>
            </w:r>
          </w:p>
        </w:tc>
      </w:tr>
      <w:tr w:rsidR="00E62715" w:rsidRPr="00A60AD7" w14:paraId="1189785A" w14:textId="77777777" w:rsidTr="000D0E2D">
        <w:trPr>
          <w:trHeight w:val="330"/>
        </w:trPr>
        <w:tc>
          <w:tcPr>
            <w:tcW w:w="1141" w:type="pct"/>
            <w:shd w:val="clear" w:color="auto" w:fill="auto"/>
            <w:noWrap/>
            <w:vAlign w:val="center"/>
          </w:tcPr>
          <w:p w14:paraId="31003144"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Участие общественности и экологическое правосудие</w:t>
            </w:r>
          </w:p>
        </w:tc>
        <w:tc>
          <w:tcPr>
            <w:tcW w:w="1942" w:type="pct"/>
            <w:shd w:val="clear" w:color="auto" w:fill="auto"/>
            <w:noWrap/>
            <w:vAlign w:val="center"/>
          </w:tcPr>
          <w:p w14:paraId="6F6EC99A"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Обобщите примеры участия общественности, экологической справедливости и соответствующего соседства</w:t>
            </w:r>
          </w:p>
        </w:tc>
        <w:tc>
          <w:tcPr>
            <w:tcW w:w="1917" w:type="pct"/>
            <w:shd w:val="clear" w:color="auto" w:fill="auto"/>
            <w:noWrap/>
            <w:vAlign w:val="center"/>
          </w:tcPr>
          <w:p w14:paraId="0839193A"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Рассмотрите любые пробелы, ограничения и неясные/неопределенные направления</w:t>
            </w:r>
          </w:p>
        </w:tc>
      </w:tr>
      <w:tr w:rsidR="00E62715" w:rsidRPr="00A60AD7" w14:paraId="6EEA6817" w14:textId="77777777" w:rsidTr="000D0E2D">
        <w:trPr>
          <w:trHeight w:val="330"/>
        </w:trPr>
        <w:tc>
          <w:tcPr>
            <w:tcW w:w="1141" w:type="pct"/>
            <w:shd w:val="clear" w:color="auto" w:fill="auto"/>
            <w:noWrap/>
            <w:vAlign w:val="center"/>
          </w:tcPr>
          <w:p w14:paraId="61DAC399"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Планирование и разработка стратегии контроля</w:t>
            </w:r>
          </w:p>
        </w:tc>
        <w:tc>
          <w:tcPr>
            <w:tcW w:w="1942" w:type="pct"/>
            <w:shd w:val="clear" w:color="auto" w:fill="auto"/>
            <w:noWrap/>
            <w:vAlign w:val="center"/>
          </w:tcPr>
          <w:p w14:paraId="208EB98C"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 xml:space="preserve">Опишите примеры текущих и будущих планов управления качеством воздуха </w:t>
            </w:r>
          </w:p>
        </w:tc>
        <w:tc>
          <w:tcPr>
            <w:tcW w:w="1917" w:type="pct"/>
            <w:shd w:val="clear" w:color="auto" w:fill="auto"/>
            <w:noWrap/>
            <w:vAlign w:val="center"/>
          </w:tcPr>
          <w:p w14:paraId="1E70F818"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Рассмотрите любые пробелы, ограничения и неясные/неопределенные направления</w:t>
            </w:r>
          </w:p>
        </w:tc>
      </w:tr>
      <w:tr w:rsidR="00E62715" w:rsidRPr="00A60AD7" w14:paraId="0078CC7E" w14:textId="77777777" w:rsidTr="000D0E2D">
        <w:trPr>
          <w:trHeight w:val="330"/>
        </w:trPr>
        <w:tc>
          <w:tcPr>
            <w:tcW w:w="1141" w:type="pct"/>
            <w:shd w:val="clear" w:color="auto" w:fill="auto"/>
            <w:noWrap/>
            <w:vAlign w:val="center"/>
          </w:tcPr>
          <w:p w14:paraId="31A81D1D" w14:textId="77777777" w:rsidR="00A22E01" w:rsidRPr="001E4921" w:rsidRDefault="00907767" w:rsidP="00086F4A">
            <w:pPr>
              <w:spacing w:after="0" w:line="240" w:lineRule="auto"/>
              <w:rPr>
                <w:rFonts w:eastAsia="Times"/>
                <w:i/>
                <w:iCs/>
                <w:sz w:val="20"/>
                <w:szCs w:val="20"/>
              </w:rPr>
            </w:pPr>
            <w:r w:rsidRPr="00EE2BEE">
              <w:rPr>
                <w:rFonts w:eastAsia="Times"/>
                <w:i/>
                <w:iCs/>
                <w:sz w:val="20"/>
                <w:szCs w:val="20"/>
                <w:lang w:val="ru"/>
              </w:rPr>
              <w:t>Соблюдение и правоприменение</w:t>
            </w:r>
          </w:p>
        </w:tc>
        <w:tc>
          <w:tcPr>
            <w:tcW w:w="1942" w:type="pct"/>
            <w:shd w:val="clear" w:color="auto" w:fill="auto"/>
            <w:noWrap/>
            <w:vAlign w:val="center"/>
          </w:tcPr>
          <w:p w14:paraId="1971A499" w14:textId="77777777" w:rsidR="00A22E01" w:rsidRPr="001E4921" w:rsidRDefault="00907767" w:rsidP="00086F4A">
            <w:pPr>
              <w:spacing w:after="0" w:line="240" w:lineRule="auto"/>
              <w:rPr>
                <w:rFonts w:eastAsia="Times"/>
                <w:i/>
                <w:iCs/>
                <w:sz w:val="20"/>
                <w:szCs w:val="20"/>
                <w:lang w:val="ru-RU"/>
              </w:rPr>
            </w:pPr>
            <w:r w:rsidRPr="001E4921">
              <w:rPr>
                <w:rFonts w:eastAsia="Times"/>
                <w:i/>
                <w:iCs/>
                <w:sz w:val="20"/>
                <w:szCs w:val="20"/>
                <w:lang w:val="ru"/>
              </w:rPr>
              <w:t>Обобщите текущие меры по соблюдению и применению законов и стандартов в области управления качеством воздуха.</w:t>
            </w:r>
          </w:p>
        </w:tc>
        <w:tc>
          <w:tcPr>
            <w:tcW w:w="1917" w:type="pct"/>
            <w:shd w:val="clear" w:color="auto" w:fill="auto"/>
            <w:noWrap/>
            <w:vAlign w:val="center"/>
          </w:tcPr>
          <w:p w14:paraId="37C44ADD" w14:textId="77777777" w:rsidR="00A22E01" w:rsidRPr="001E4921" w:rsidRDefault="00907767" w:rsidP="00086F4A">
            <w:pPr>
              <w:spacing w:after="0" w:line="240" w:lineRule="auto"/>
              <w:rPr>
                <w:rFonts w:eastAsia="Times"/>
                <w:i/>
                <w:iCs/>
                <w:sz w:val="20"/>
                <w:szCs w:val="20"/>
                <w:lang w:val="ru-RU"/>
              </w:rPr>
            </w:pPr>
            <w:r w:rsidRPr="00EE2BEE">
              <w:rPr>
                <w:rFonts w:eastAsia="Times"/>
                <w:i/>
                <w:iCs/>
                <w:sz w:val="20"/>
                <w:szCs w:val="20"/>
                <w:lang w:val="ru"/>
              </w:rPr>
              <w:t>Рассмотрите любые пробелы, ограничения и неясные/неопределенные направления</w:t>
            </w:r>
          </w:p>
        </w:tc>
      </w:tr>
    </w:tbl>
    <w:p w14:paraId="3549A6D6" w14:textId="77777777" w:rsidR="00A22E01" w:rsidRPr="001E4921" w:rsidRDefault="00A22E01" w:rsidP="00A22E01">
      <w:pPr>
        <w:spacing w:after="120" w:line="290" w:lineRule="exact"/>
        <w:rPr>
          <w:rFonts w:eastAsia="Times"/>
          <w:i/>
          <w:iCs/>
          <w:szCs w:val="20"/>
          <w:lang w:val="ru-RU"/>
        </w:rPr>
      </w:pPr>
    </w:p>
    <w:p w14:paraId="659227E6" w14:textId="77777777" w:rsidR="00A22E01" w:rsidRPr="002853C7" w:rsidRDefault="00907767" w:rsidP="0050571B">
      <w:pPr>
        <w:pStyle w:val="Heading2"/>
        <w:rPr>
          <w:rFonts w:cs="Calibri"/>
        </w:rPr>
      </w:pPr>
      <w:bookmarkStart w:id="27" w:name="_Toc256000020"/>
      <w:r w:rsidRPr="002853C7">
        <w:rPr>
          <w:rFonts w:ascii="Calibri" w:hAnsi="Calibri" w:cs="Calibri"/>
          <w:lang w:val="ru"/>
        </w:rPr>
        <w:t>Следующие</w:t>
      </w:r>
      <w:r w:rsidRPr="002853C7">
        <w:rPr>
          <w:rFonts w:cs="Calibri"/>
          <w:lang w:val="ru"/>
        </w:rPr>
        <w:t xml:space="preserve"> </w:t>
      </w:r>
      <w:r w:rsidRPr="002853C7">
        <w:rPr>
          <w:rFonts w:ascii="Calibri" w:hAnsi="Calibri" w:cs="Calibri"/>
          <w:lang w:val="ru"/>
        </w:rPr>
        <w:t>шаги</w:t>
      </w:r>
      <w:r w:rsidRPr="002853C7">
        <w:rPr>
          <w:rFonts w:cs="Calibri"/>
          <w:lang w:val="ru"/>
        </w:rPr>
        <w:t xml:space="preserve"> </w:t>
      </w:r>
      <w:r w:rsidRPr="002853C7">
        <w:rPr>
          <w:rFonts w:ascii="Calibri" w:hAnsi="Calibri" w:cs="Calibri"/>
          <w:lang w:val="ru"/>
        </w:rPr>
        <w:t>в</w:t>
      </w:r>
      <w:r w:rsidRPr="002853C7">
        <w:rPr>
          <w:rFonts w:cs="Calibri"/>
          <w:lang w:val="ru"/>
        </w:rPr>
        <w:t xml:space="preserve"> </w:t>
      </w:r>
      <w:r w:rsidRPr="002853C7">
        <w:rPr>
          <w:rFonts w:ascii="Calibri" w:hAnsi="Calibri" w:cs="Calibri"/>
          <w:lang w:val="ru"/>
        </w:rPr>
        <w:t>этом</w:t>
      </w:r>
      <w:r w:rsidRPr="002853C7">
        <w:rPr>
          <w:rFonts w:cs="Calibri"/>
          <w:lang w:val="ru"/>
        </w:rPr>
        <w:t xml:space="preserve"> </w:t>
      </w:r>
      <w:r w:rsidRPr="002853C7">
        <w:rPr>
          <w:rFonts w:ascii="Calibri" w:hAnsi="Calibri" w:cs="Calibri"/>
          <w:lang w:val="ru"/>
        </w:rPr>
        <w:t>процессе</w:t>
      </w:r>
      <w:bookmarkEnd w:id="27"/>
    </w:p>
    <w:p w14:paraId="331184D3" w14:textId="04B45C7D" w:rsidR="00A22E01" w:rsidRDefault="00907767" w:rsidP="0050571B">
      <w:pPr>
        <w:pStyle w:val="Italpar"/>
        <w:rPr>
          <w:noProof/>
          <w:lang w:val="ru"/>
        </w:rPr>
      </w:pPr>
      <w:r w:rsidRPr="00EE2BEE">
        <w:rPr>
          <w:noProof/>
          <w:lang w:val="ru"/>
        </w:rPr>
        <w:t>Заключительный раздел ОСИ включает в себя разработку последующих шагов на основе результатов исследований, проведенных в рамках подготовки отчета о сборе информации. Следующие шаги могут включать передачу и распространение этого отчета среди соответствующих организаций и заинтересованных сторон, сбор комментариев и правок, а также подготовку к Первоначальной фазе и Семинару по укреплению потенциала.</w:t>
      </w:r>
    </w:p>
    <w:p w14:paraId="164CCF33" w14:textId="1BB59C50" w:rsidR="002853C7" w:rsidRDefault="002853C7" w:rsidP="0050571B">
      <w:pPr>
        <w:pStyle w:val="Italpar"/>
        <w:rPr>
          <w:noProof/>
          <w:lang w:val="ru"/>
        </w:rPr>
      </w:pPr>
    </w:p>
    <w:p w14:paraId="213A792A" w14:textId="77777777" w:rsidR="002853C7" w:rsidRPr="001E4921" w:rsidRDefault="002853C7" w:rsidP="0050571B">
      <w:pPr>
        <w:pStyle w:val="Italpar"/>
        <w:rPr>
          <w:noProof/>
          <w:lang w:val="ru-RU"/>
        </w:rPr>
      </w:pPr>
    </w:p>
    <w:p w14:paraId="422161C7" w14:textId="77777777" w:rsidR="00A22E01" w:rsidRPr="002853C7" w:rsidRDefault="00907767" w:rsidP="0050571B">
      <w:pPr>
        <w:pStyle w:val="reference"/>
        <w:outlineLvl w:val="0"/>
        <w:rPr>
          <w:rFonts w:asciiTheme="majorHAnsi" w:hAnsiTheme="majorHAnsi" w:cs="Calibri"/>
        </w:rPr>
      </w:pPr>
      <w:bookmarkStart w:id="28" w:name="_Toc256000021"/>
      <w:r w:rsidRPr="002853C7">
        <w:rPr>
          <w:rFonts w:ascii="Calibri" w:hAnsi="Calibri" w:cs="Calibri"/>
          <w:lang w:val="ru"/>
        </w:rPr>
        <w:lastRenderedPageBreak/>
        <w:t>Рекомендации</w:t>
      </w:r>
      <w:bookmarkEnd w:id="28"/>
    </w:p>
    <w:p w14:paraId="15B0E1F1" w14:textId="77777777" w:rsidR="00A22E01" w:rsidRPr="00EE2BEE" w:rsidRDefault="00907767" w:rsidP="0050571B">
      <w:pPr>
        <w:ind w:left="432" w:hanging="432"/>
        <w:rPr>
          <w:rFonts w:eastAsia="Times"/>
          <w:noProof/>
          <w:szCs w:val="20"/>
          <w:lang w:val="en-GB"/>
        </w:rPr>
      </w:pPr>
      <w:r w:rsidRPr="001E4921">
        <w:rPr>
          <w:rFonts w:eastAsia="Times"/>
          <w:noProof/>
          <w:szCs w:val="20"/>
        </w:rPr>
        <w:t>Bachman, J. 2007, Will the Circle Be Unbroken: A History of the U.S. National Ambient Air Quality Standards, Journal of the Air &amp; Waste Management Association. 57(6): 652-697</w:t>
      </w:r>
    </w:p>
    <w:p w14:paraId="3DD89B70" w14:textId="77777777" w:rsidR="00A22E01" w:rsidRPr="00EE2BEE" w:rsidRDefault="00907767" w:rsidP="0050571B">
      <w:pPr>
        <w:ind w:left="432" w:hanging="432"/>
        <w:rPr>
          <w:rFonts w:eastAsia="Times"/>
          <w:noProof/>
          <w:szCs w:val="20"/>
          <w:lang w:val="en-GB"/>
        </w:rPr>
      </w:pPr>
      <w:r w:rsidRPr="001E4921">
        <w:rPr>
          <w:rFonts w:eastAsia="Times"/>
          <w:noProof/>
          <w:szCs w:val="20"/>
        </w:rPr>
        <w:t>Johnson, T. M., Guttikunda, S., Wells, G. J., Artaxo, P., Bond, T. C., Russell, A. G., Watson, J. &amp; West, J.  2011. Tools for improving air quality management: a review of top-down source apportionment techniques and their application in developing countries.</w:t>
      </w:r>
    </w:p>
    <w:p w14:paraId="39CFFD11" w14:textId="77777777" w:rsidR="00E03DFC" w:rsidRPr="00EE2BEE" w:rsidRDefault="00E03DFC" w:rsidP="003A2624">
      <w:pPr>
        <w:pStyle w:val="BodyText12pt"/>
      </w:pPr>
    </w:p>
    <w:sectPr w:rsidR="00E03DFC" w:rsidRPr="00EE2BEE" w:rsidSect="001F4064">
      <w:footerReference w:type="default" r:id="rId22"/>
      <w:headerReference w:type="first" r:id="rId23"/>
      <w:footerReference w:type="first" r:id="rId24"/>
      <w:pgSz w:w="12240" w:h="15840" w:code="1"/>
      <w:pgMar w:top="2074"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48BDC" w14:textId="77777777" w:rsidR="00A53EF1" w:rsidRDefault="00A53EF1">
      <w:pPr>
        <w:spacing w:after="0" w:line="240" w:lineRule="auto"/>
      </w:pPr>
      <w:r>
        <w:separator/>
      </w:r>
    </w:p>
  </w:endnote>
  <w:endnote w:type="continuationSeparator" w:id="0">
    <w:p w14:paraId="7164324E" w14:textId="77777777" w:rsidR="00A53EF1" w:rsidRDefault="00A53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949784"/>
      <w:docPartObj>
        <w:docPartGallery w:val="Page Numbers (Bottom of Page)"/>
        <w:docPartUnique/>
      </w:docPartObj>
    </w:sdtPr>
    <w:sdtEndPr>
      <w:rPr>
        <w:noProof/>
      </w:rPr>
    </w:sdtEndPr>
    <w:sdtContent>
      <w:p w14:paraId="6A64822C" w14:textId="77777777" w:rsidR="00F51F7B" w:rsidRDefault="00907767">
        <w:pPr>
          <w:pStyle w:val="Footer"/>
          <w:jc w:val="center"/>
        </w:pPr>
        <w:r w:rsidRPr="00C70EBD">
          <w:rPr>
            <w:noProof/>
            <w:color w:val="808080" w:themeColor="background1" w:themeShade="80"/>
            <w:lang w:val="ru-RU" w:eastAsia="ru-RU"/>
          </w:rPr>
          <mc:AlternateContent>
            <mc:Choice Requires="wps">
              <w:drawing>
                <wp:anchor distT="0" distB="0" distL="114300" distR="114300" simplePos="0" relativeHeight="251662336" behindDoc="0" locked="0" layoutInCell="1" allowOverlap="1" wp14:anchorId="23E59E0D" wp14:editId="3AED2AD8">
                  <wp:simplePos x="0" y="0"/>
                  <wp:positionH relativeFrom="margin">
                    <wp:align>left</wp:align>
                  </wp:positionH>
                  <wp:positionV relativeFrom="paragraph">
                    <wp:posOffset>-123465</wp:posOffset>
                  </wp:positionV>
                  <wp:extent cx="5972175" cy="9525"/>
                  <wp:effectExtent l="0" t="0" r="28575" b="28575"/>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2049" style="mso-height-percent:0;mso-height-relative:margin;mso-position-horizontal:left;mso-position-horizontal-relative:margin;mso-width-percent:0;mso-width-relative:margin;mso-wrap-distance-bottom:0;mso-wrap-distance-left:9pt;mso-wrap-distance-right:9pt;mso-wrap-distance-top:0;mso-wrap-style:square;position:absolute;visibility:visible;z-index:251672576" from="0,-9.7pt" to="470.25pt,-8.95pt" strokecolor="#008085" strokeweight="1pt">
                  <w10:wrap anchorx="margin"/>
                </v:lin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24467"/>
      <w:docPartObj>
        <w:docPartGallery w:val="Page Numbers (Bottom of Page)"/>
        <w:docPartUnique/>
      </w:docPartObj>
    </w:sdtPr>
    <w:sdtEndPr>
      <w:rPr>
        <w:noProof/>
      </w:rPr>
    </w:sdtEndPr>
    <w:sdtContent>
      <w:p w14:paraId="56025492" w14:textId="77777777" w:rsidR="00F51F7B" w:rsidRDefault="00907767">
        <w:pPr>
          <w:pStyle w:val="Footer"/>
          <w:jc w:val="center"/>
        </w:pPr>
        <w:r w:rsidRPr="001E4921">
          <w:rPr>
            <w:noProof/>
            <w:color w:val="808080" w:themeColor="background1" w:themeShade="80"/>
            <w:lang w:val="ru-RU" w:eastAsia="ru-RU"/>
          </w:rPr>
          <mc:AlternateContent>
            <mc:Choice Requires="wps">
              <w:drawing>
                <wp:anchor distT="0" distB="0" distL="114300" distR="114300" simplePos="0" relativeHeight="251666432" behindDoc="0" locked="0" layoutInCell="1" allowOverlap="1" wp14:anchorId="68D098F4" wp14:editId="2588A867">
                  <wp:simplePos x="0" y="0"/>
                  <wp:positionH relativeFrom="margin">
                    <wp:align>left</wp:align>
                  </wp:positionH>
                  <wp:positionV relativeFrom="paragraph">
                    <wp:posOffset>-123465</wp:posOffset>
                  </wp:positionV>
                  <wp:extent cx="5972175" cy="9525"/>
                  <wp:effectExtent l="0" t="0" r="28575" b="2857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2052" style="mso-height-percent:0;mso-height-relative:margin;mso-position-horizontal:left;mso-position-horizontal-relative:margin;mso-width-percent:0;mso-width-relative:margin;mso-wrap-distance-bottom:0;mso-wrap-distance-left:9pt;mso-wrap-distance-right:9pt;mso-wrap-distance-top:0;mso-wrap-style:square;position:absolute;visibility:visible;z-index:251678720" from="0,-9.7pt" to="470.25pt,-8.95pt" strokecolor="#008085" strokeweight="1pt">
                  <w10:wrap anchorx="margin"/>
                </v:line>
              </w:pict>
            </mc:Fallback>
          </mc:AlternateContent>
        </w:r>
        <w:r>
          <w:fldChar w:fldCharType="begin"/>
        </w:r>
        <w:r>
          <w:instrText xml:space="preserve"> PAGE   \* MERGEFORMAT </w:instrText>
        </w:r>
        <w:r>
          <w:fldChar w:fldCharType="separate"/>
        </w:r>
        <w:r w:rsidR="00DD1407">
          <w:rPr>
            <w:noProof/>
          </w:rPr>
          <w:t>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78447289"/>
      <w:docPartObj>
        <w:docPartGallery w:val="Page Numbers (Bottom of Page)"/>
        <w:docPartUnique/>
      </w:docPartObj>
    </w:sdtPr>
    <w:sdtEndPr>
      <w:rPr>
        <w:noProof/>
      </w:rPr>
    </w:sdtEndPr>
    <w:sdtContent>
      <w:p w14:paraId="092C1BD4" w14:textId="77777777" w:rsidR="00F51F7B" w:rsidRDefault="00907767">
        <w:pPr>
          <w:pStyle w:val="Footer"/>
          <w:jc w:val="center"/>
        </w:pPr>
        <w:r w:rsidRPr="001E4921">
          <w:rPr>
            <w:noProof/>
            <w:color w:val="808080"/>
            <w:lang w:val="ru-RU" w:eastAsia="ru-RU"/>
          </w:rPr>
          <mc:AlternateContent>
            <mc:Choice Requires="wps">
              <w:drawing>
                <wp:anchor distT="0" distB="0" distL="114300" distR="114300" simplePos="0" relativeHeight="251667456" behindDoc="0" locked="0" layoutInCell="1" allowOverlap="1" wp14:anchorId="06B13024" wp14:editId="56909BCF">
                  <wp:simplePos x="0" y="0"/>
                  <wp:positionH relativeFrom="margin">
                    <wp:align>left</wp:align>
                  </wp:positionH>
                  <wp:positionV relativeFrom="paragraph">
                    <wp:posOffset>-123465</wp:posOffset>
                  </wp:positionV>
                  <wp:extent cx="5972175" cy="9525"/>
                  <wp:effectExtent l="0" t="0" r="28575" b="28575"/>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2054" style="mso-height-percent:0;mso-height-relative:margin;mso-position-horizontal:left;mso-position-horizontal-relative:margin;mso-width-percent:0;mso-width-relative:margin;mso-wrap-distance-bottom:0;mso-wrap-distance-left:9pt;mso-wrap-distance-right:9pt;mso-wrap-distance-top:0;mso-wrap-style:square;position:absolute;visibility:visible;z-index:251680768" from="0,-9.7pt" to="470.25pt,-8.95pt" strokecolor="#008085" strokeweight="1pt">
                  <w10:wrap anchorx="margin"/>
                </v:line>
              </w:pict>
            </mc:Fallback>
          </mc:AlternateContent>
        </w:r>
        <w:r>
          <w:fldChar w:fldCharType="begin"/>
        </w:r>
        <w:r>
          <w:instrText xml:space="preserve"> PAGE   \* MERGEFORMAT </w:instrText>
        </w:r>
        <w:r>
          <w:fldChar w:fldCharType="separate"/>
        </w:r>
        <w:r w:rsidR="00DD1407">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12672262"/>
      <w:docPartObj>
        <w:docPartGallery w:val="Page Numbers (Bottom of Page)"/>
        <w:docPartUnique/>
      </w:docPartObj>
    </w:sdtPr>
    <w:sdtEndPr>
      <w:rPr>
        <w:noProof/>
      </w:rPr>
    </w:sdtEndPr>
    <w:sdtContent>
      <w:p w14:paraId="0B4ACD44" w14:textId="77777777" w:rsidR="00F51F7B" w:rsidRDefault="00907767">
        <w:pPr>
          <w:pStyle w:val="Footer"/>
          <w:jc w:val="center"/>
        </w:pPr>
        <w:r w:rsidRPr="001E4921">
          <w:rPr>
            <w:noProof/>
            <w:color w:val="808080"/>
            <w:lang w:val="ru-RU" w:eastAsia="ru-RU"/>
          </w:rPr>
          <mc:AlternateContent>
            <mc:Choice Requires="wps">
              <w:drawing>
                <wp:anchor distT="0" distB="0" distL="114300" distR="114300" simplePos="0" relativeHeight="251665408" behindDoc="0" locked="0" layoutInCell="1" allowOverlap="1" wp14:anchorId="329FD36C" wp14:editId="387EA5CF">
                  <wp:simplePos x="0" y="0"/>
                  <wp:positionH relativeFrom="margin">
                    <wp:align>right</wp:align>
                  </wp:positionH>
                  <wp:positionV relativeFrom="paragraph">
                    <wp:posOffset>-130071</wp:posOffset>
                  </wp:positionV>
                  <wp:extent cx="5972175" cy="9525"/>
                  <wp:effectExtent l="0" t="0" r="28575" b="28575"/>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2058" style="mso-height-percent:0;mso-height-relative:margin;mso-position-horizontal:right;mso-position-horizontal-relative:margin;mso-width-percent:0;mso-width-relative:margin;mso-wrap-distance-bottom:0;mso-wrap-distance-left:9pt;mso-wrap-distance-right:9pt;mso-wrap-distance-top:0;mso-wrap-style:square;position:absolute;visibility:visible;z-index:251675648" from="419.05pt,-10.25pt" to="889.3pt,-9.5pt" strokecolor="#008085" strokeweight="1pt">
                  <w10:wrap anchorx="margin"/>
                </v:line>
              </w:pict>
            </mc:Fallback>
          </mc:AlternateContent>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65F81C" w14:textId="77777777" w:rsidR="00A53EF1" w:rsidRDefault="00A53EF1" w:rsidP="00E96485">
      <w:r>
        <w:separator/>
      </w:r>
    </w:p>
  </w:footnote>
  <w:footnote w:type="continuationSeparator" w:id="0">
    <w:p w14:paraId="563D0F22" w14:textId="77777777" w:rsidR="00A53EF1" w:rsidRDefault="00A53EF1" w:rsidP="00E96485">
      <w:r>
        <w:continuationSeparator/>
      </w:r>
    </w:p>
    <w:p w14:paraId="7F7A7B24" w14:textId="77777777" w:rsidR="00A53EF1" w:rsidRDefault="00A53EF1"/>
  </w:footnote>
  <w:footnote w:type="continuationNotice" w:id="1">
    <w:p w14:paraId="74C95F62" w14:textId="77777777" w:rsidR="00A53EF1" w:rsidRDefault="00A53EF1">
      <w:pPr>
        <w:spacing w:after="0" w:line="240" w:lineRule="auto"/>
      </w:pPr>
    </w:p>
  </w:footnote>
  <w:footnote w:id="2">
    <w:p w14:paraId="6DABCC4A" w14:textId="77777777" w:rsidR="00F51F7B" w:rsidRPr="001E4921" w:rsidRDefault="00907767" w:rsidP="000D0E2D">
      <w:pPr>
        <w:pStyle w:val="IEcFootnoteText"/>
        <w:rPr>
          <w:lang w:val="ru-RU"/>
        </w:rPr>
      </w:pPr>
      <w:r>
        <w:rPr>
          <w:rStyle w:val="FootnoteReference"/>
        </w:rPr>
        <w:footnoteRef/>
      </w:r>
      <w:r>
        <w:rPr>
          <w:lang w:val="ru"/>
        </w:rPr>
        <w:t xml:space="preserve"> Порталы исследований и данных Глобального бремени болезней Института измерения показателей и оценки состояния здоровья (IHME GBD) доступны по ссылке: http: </w:t>
      </w:r>
      <w:hyperlink r:id="rId1" w:history="1">
        <w:r w:rsidRPr="00BD12C2">
          <w:rPr>
            <w:rStyle w:val="Hyperlink"/>
            <w:b/>
            <w:color w:val="auto"/>
            <w:lang w:val="ru"/>
          </w:rPr>
          <w:t>//www.healthdata.org/gbd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F440A4" w14:textId="77777777" w:rsidR="00F51F7B" w:rsidRPr="001E4921" w:rsidRDefault="00907767" w:rsidP="00A22E01">
    <w:pPr>
      <w:pStyle w:val="Header"/>
      <w:ind w:left="1260"/>
      <w:rPr>
        <w:rFonts w:asciiTheme="minorHAnsi" w:hAnsiTheme="minorHAnsi"/>
        <w:b/>
        <w:bCs/>
        <w:color w:val="008085"/>
        <w:sz w:val="24"/>
        <w:szCs w:val="24"/>
        <w:lang w:val="ru-RU"/>
      </w:rPr>
    </w:pPr>
    <w:r w:rsidRPr="001E4921">
      <w:rPr>
        <w:b/>
        <w:bCs/>
        <w:noProof/>
        <w:color w:val="008085"/>
        <w:sz w:val="24"/>
        <w:szCs w:val="24"/>
        <w:lang w:val="ru-RU" w:eastAsia="ru-RU"/>
      </w:rPr>
      <w:drawing>
        <wp:anchor distT="0" distB="0" distL="114300" distR="114300" simplePos="0" relativeHeight="251661312" behindDoc="0" locked="0" layoutInCell="1" allowOverlap="1" wp14:anchorId="37917D4E" wp14:editId="54015C7C">
          <wp:simplePos x="0" y="0"/>
          <wp:positionH relativeFrom="margin">
            <wp:posOffset>-127591</wp:posOffset>
          </wp:positionH>
          <wp:positionV relativeFrom="paragraph">
            <wp:posOffset>-144198</wp:posOffset>
          </wp:positionV>
          <wp:extent cx="813558" cy="724773"/>
          <wp:effectExtent l="0" t="0" r="571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558" cy="724773"/>
                  </a:xfrm>
                  <a:prstGeom prst="rect">
                    <a:avLst/>
                  </a:prstGeom>
                </pic:spPr>
              </pic:pic>
            </a:graphicData>
          </a:graphic>
          <wp14:sizeRelH relativeFrom="page">
            <wp14:pctWidth>0</wp14:pctWidth>
          </wp14:sizeRelH>
          <wp14:sizeRelV relativeFrom="page">
            <wp14:pctHeight>0</wp14:pctHeight>
          </wp14:sizeRelV>
        </wp:anchor>
      </w:drawing>
    </w:r>
    <w:r w:rsidR="0969CB6D" w:rsidRPr="001E4921">
      <w:rPr>
        <w:rFonts w:hint="cs"/>
        <w:b/>
        <w:bCs/>
        <w:color w:val="008085"/>
        <w:sz w:val="24"/>
        <w:szCs w:val="24"/>
        <w:lang w:val="ru"/>
      </w:rPr>
      <w:t>ПАРТНЕРСТВО</w:t>
    </w:r>
    <w:r w:rsidR="0969CB6D" w:rsidRPr="001E4921">
      <w:rPr>
        <w:b/>
        <w:bCs/>
        <w:color w:val="008085"/>
        <w:sz w:val="24"/>
        <w:szCs w:val="24"/>
        <w:lang w:val="ru"/>
      </w:rPr>
      <w:t xml:space="preserve"> </w:t>
    </w:r>
    <w:r w:rsidR="0969CB6D" w:rsidRPr="001E4921">
      <w:rPr>
        <w:rFonts w:hint="cs"/>
        <w:b/>
        <w:bCs/>
        <w:color w:val="008085"/>
        <w:sz w:val="24"/>
        <w:szCs w:val="24"/>
        <w:lang w:val="ru"/>
      </w:rPr>
      <w:t>МЕГАПОЛИСОВ</w:t>
    </w:r>
    <w:r w:rsidR="0969CB6D" w:rsidRPr="0969CB6D">
      <w:rPr>
        <w:rFonts w:asciiTheme="minorHAnsi" w:hAnsiTheme="minorHAnsi"/>
        <w:b/>
        <w:bCs/>
        <w:color w:val="008085"/>
        <w:sz w:val="24"/>
        <w:szCs w:val="24"/>
        <w:lang w:val="ru"/>
      </w:rPr>
      <w:t xml:space="preserve"> - MEGACITIES PARTNERSHIP</w:t>
    </w:r>
  </w:p>
  <w:p w14:paraId="3F608F12" w14:textId="77777777" w:rsidR="00F51F7B" w:rsidRPr="001E4921" w:rsidRDefault="00907767" w:rsidP="00A22E01">
    <w:pPr>
      <w:pStyle w:val="Header"/>
      <w:ind w:left="1260"/>
      <w:rPr>
        <w:lang w:val="ru-RU"/>
      </w:rPr>
    </w:pPr>
    <w:r w:rsidRPr="00C70EBD">
      <w:rPr>
        <w:noProof/>
        <w:lang w:val="ru-RU" w:eastAsia="ru-RU"/>
      </w:rPr>
      <mc:AlternateContent>
        <mc:Choice Requires="wps">
          <w:drawing>
            <wp:anchor distT="0" distB="0" distL="114300" distR="114300" simplePos="0" relativeHeight="251663360" behindDoc="0" locked="0" layoutInCell="1" allowOverlap="1" wp14:anchorId="654B7387" wp14:editId="1A9BDF42">
              <wp:simplePos x="0" y="0"/>
              <wp:positionH relativeFrom="column">
                <wp:posOffset>733425</wp:posOffset>
              </wp:positionH>
              <wp:positionV relativeFrom="paragraph">
                <wp:posOffset>276225</wp:posOffset>
              </wp:positionV>
              <wp:extent cx="523875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2050" style="mso-wrap-distance-bottom:0;mso-wrap-distance-left:9pt;mso-wrap-distance-right:9pt;mso-wrap-distance-top:0;mso-wrap-style:square;position:absolute;visibility:visible;z-index:251673600" from="57.75pt,21.75pt" to="470.25pt,21.75pt" strokecolor="#008085" strokeweight="1pt"/>
          </w:pict>
        </mc:Fallback>
      </mc:AlternateContent>
    </w:r>
    <w:r>
      <w:rPr>
        <w:lang w:val="ru"/>
      </w:rPr>
      <w:t>Отчет о сборе информации</w:t>
    </w:r>
    <w:r>
      <w:rPr>
        <w:lang w:val="ru"/>
      </w:rPr>
      <w:tab/>
    </w:r>
    <w:r>
      <w:rPr>
        <w:lang w:val="ru"/>
      </w:rPr>
      <w:tab/>
      <w:t>Май 2021 года</w:t>
    </w:r>
  </w:p>
  <w:p w14:paraId="765D87EB" w14:textId="77777777" w:rsidR="00F51F7B" w:rsidRPr="001E4921" w:rsidRDefault="00F51F7B">
    <w:pPr>
      <w:pStyle w:val="Header"/>
      <w:rPr>
        <w:lang w:val="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622A87" w14:textId="77777777" w:rsidR="00F51F7B" w:rsidRPr="001E4921" w:rsidRDefault="00907767" w:rsidP="000168A5">
    <w:pPr>
      <w:pStyle w:val="Header"/>
      <w:ind w:left="1260"/>
      <w:rPr>
        <w:b/>
        <w:bCs/>
        <w:color w:val="008085"/>
        <w:sz w:val="24"/>
        <w:szCs w:val="24"/>
        <w:lang w:val="ru-RU"/>
      </w:rPr>
    </w:pPr>
    <w:r>
      <w:rPr>
        <w:noProof/>
        <w:lang w:val="ru-RU" w:eastAsia="ru-RU"/>
      </w:rPr>
      <w:drawing>
        <wp:anchor distT="0" distB="0" distL="114300" distR="114300" simplePos="0" relativeHeight="251659264" behindDoc="0" locked="0" layoutInCell="1" allowOverlap="1" wp14:anchorId="04B64006" wp14:editId="5EC2E844">
          <wp:simplePos x="0" y="0"/>
          <wp:positionH relativeFrom="column">
            <wp:align>left</wp:align>
          </wp:positionH>
          <wp:positionV relativeFrom="paragraph">
            <wp:posOffset>0</wp:posOffset>
          </wp:positionV>
          <wp:extent cx="813558" cy="819150"/>
          <wp:effectExtent l="0" t="0" r="0" b="0"/>
          <wp:wrapNone/>
          <wp:docPr id="4669845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0402"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813558" cy="819150"/>
                  </a:xfrm>
                  <a:prstGeom prst="rect">
                    <a:avLst/>
                  </a:prstGeom>
                </pic:spPr>
              </pic:pic>
            </a:graphicData>
          </a:graphic>
          <wp14:sizeRelH relativeFrom="page">
            <wp14:pctWidth>0</wp14:pctWidth>
          </wp14:sizeRelH>
          <wp14:sizeRelV relativeFrom="page">
            <wp14:pctHeight>0</wp14:pctHeight>
          </wp14:sizeRelV>
        </wp:anchor>
      </w:drawing>
    </w:r>
    <w:r w:rsidRPr="00A22E01">
      <w:rPr>
        <w:b/>
        <w:bCs/>
        <w:color w:val="008085"/>
        <w:sz w:val="24"/>
        <w:szCs w:val="24"/>
        <w:lang w:val="ru"/>
      </w:rPr>
      <w:t>ПАРТНЕРСТВО МЕГАПОЛИСОВ - MEGACITIES PARTNERSHIP</w:t>
    </w:r>
  </w:p>
  <w:p w14:paraId="170667F8" w14:textId="72D66123" w:rsidR="00F51F7B" w:rsidRPr="001E4921" w:rsidRDefault="00907767" w:rsidP="009151C5">
    <w:pPr>
      <w:pStyle w:val="Header"/>
      <w:ind w:left="1260"/>
      <w:rPr>
        <w:lang w:val="ru-RU"/>
      </w:rPr>
    </w:pPr>
    <w:r w:rsidRPr="00C70EBD">
      <w:rPr>
        <w:noProof/>
        <w:lang w:val="ru-RU" w:eastAsia="ru-RU"/>
      </w:rPr>
      <mc:AlternateContent>
        <mc:Choice Requires="wps">
          <w:drawing>
            <wp:anchor distT="0" distB="0" distL="114300" distR="114300" simplePos="0" relativeHeight="251660288" behindDoc="0" locked="0" layoutInCell="1" allowOverlap="1" wp14:anchorId="76555A7B" wp14:editId="437D2276">
              <wp:simplePos x="0" y="0"/>
              <wp:positionH relativeFrom="column">
                <wp:posOffset>733425</wp:posOffset>
              </wp:positionH>
              <wp:positionV relativeFrom="paragraph">
                <wp:posOffset>276225</wp:posOffset>
              </wp:positionV>
              <wp:extent cx="5238750" cy="0"/>
              <wp:effectExtent l="0" t="0" r="0" b="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 o:spid="_x0000_s2056" style="mso-wrap-distance-bottom:0;mso-wrap-distance-left:9pt;mso-wrap-distance-right:9pt;mso-wrap-distance-top:0;mso-wrap-style:square;position:absolute;visibility:visible;z-index:251664384" from="57.75pt,21.75pt" to="470.25pt,21.75pt" strokecolor="#008085" strokeweight="1pt"/>
          </w:pict>
        </mc:Fallback>
      </mc:AlternateContent>
    </w:r>
    <w:r w:rsidRPr="00C70EBD">
      <w:rPr>
        <w:lang w:val="ru"/>
      </w:rPr>
      <w:t xml:space="preserve">ПЕРВОНАЧАЛЬНЫЙ ОТЧЕТ // План работы по проекту </w:t>
    </w:r>
    <w:r w:rsidRPr="00C70EBD">
      <w:rPr>
        <w:lang w:val="ru"/>
      </w:rPr>
      <w:tab/>
    </w:r>
    <w:r>
      <w:fldChar w:fldCharType="begin"/>
    </w:r>
    <w:r>
      <w:rPr>
        <w:lang w:val="ru"/>
      </w:rPr>
      <w:instrText xml:space="preserve">date \@ "MMMM" "YYYY"  </w:instrText>
    </w:r>
    <w:r>
      <w:fldChar w:fldCharType="separate"/>
    </w:r>
    <w:r w:rsidR="00A60AD7">
      <w:rPr>
        <w:noProof/>
        <w:lang w:val="ru"/>
      </w:rPr>
      <w:t>август</w:t>
    </w:r>
    <w:r>
      <w:fldChar w:fldCharType="end"/>
    </w:r>
    <w:r w:rsidRPr="00C70EBD">
      <w:rPr>
        <w:lang w:val="ru"/>
      </w:rPr>
      <w:t xml:space="preserve">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717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D10A2C"/>
    <w:multiLevelType w:val="multilevel"/>
    <w:tmpl w:val="854C4DB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F161C1"/>
    <w:multiLevelType w:val="hybridMultilevel"/>
    <w:tmpl w:val="C914B3A6"/>
    <w:lvl w:ilvl="0" w:tplc="66E01AC4">
      <w:start w:val="1"/>
      <w:numFmt w:val="decimal"/>
      <w:lvlText w:val="%1)"/>
      <w:lvlJc w:val="left"/>
      <w:pPr>
        <w:ind w:left="720" w:hanging="360"/>
      </w:pPr>
    </w:lvl>
    <w:lvl w:ilvl="1" w:tplc="47F4EC58" w:tentative="1">
      <w:start w:val="1"/>
      <w:numFmt w:val="lowerLetter"/>
      <w:lvlText w:val="%2."/>
      <w:lvlJc w:val="left"/>
      <w:pPr>
        <w:ind w:left="1440" w:hanging="360"/>
      </w:pPr>
    </w:lvl>
    <w:lvl w:ilvl="2" w:tplc="6BFAE88E" w:tentative="1">
      <w:start w:val="1"/>
      <w:numFmt w:val="lowerRoman"/>
      <w:lvlText w:val="%3."/>
      <w:lvlJc w:val="right"/>
      <w:pPr>
        <w:ind w:left="2160" w:hanging="180"/>
      </w:pPr>
    </w:lvl>
    <w:lvl w:ilvl="3" w:tplc="2E4C6D1A" w:tentative="1">
      <w:start w:val="1"/>
      <w:numFmt w:val="decimal"/>
      <w:lvlText w:val="%4."/>
      <w:lvlJc w:val="left"/>
      <w:pPr>
        <w:ind w:left="2880" w:hanging="360"/>
      </w:pPr>
    </w:lvl>
    <w:lvl w:ilvl="4" w:tplc="EE083556" w:tentative="1">
      <w:start w:val="1"/>
      <w:numFmt w:val="lowerLetter"/>
      <w:lvlText w:val="%5."/>
      <w:lvlJc w:val="left"/>
      <w:pPr>
        <w:ind w:left="3600" w:hanging="360"/>
      </w:pPr>
    </w:lvl>
    <w:lvl w:ilvl="5" w:tplc="7ABC1EBE" w:tentative="1">
      <w:start w:val="1"/>
      <w:numFmt w:val="lowerRoman"/>
      <w:lvlText w:val="%6."/>
      <w:lvlJc w:val="right"/>
      <w:pPr>
        <w:ind w:left="4320" w:hanging="180"/>
      </w:pPr>
    </w:lvl>
    <w:lvl w:ilvl="6" w:tplc="BB0428F8" w:tentative="1">
      <w:start w:val="1"/>
      <w:numFmt w:val="decimal"/>
      <w:lvlText w:val="%7."/>
      <w:lvlJc w:val="left"/>
      <w:pPr>
        <w:ind w:left="5040" w:hanging="360"/>
      </w:pPr>
    </w:lvl>
    <w:lvl w:ilvl="7" w:tplc="3FC836FE" w:tentative="1">
      <w:start w:val="1"/>
      <w:numFmt w:val="lowerLetter"/>
      <w:lvlText w:val="%8."/>
      <w:lvlJc w:val="left"/>
      <w:pPr>
        <w:ind w:left="5760" w:hanging="360"/>
      </w:pPr>
    </w:lvl>
    <w:lvl w:ilvl="8" w:tplc="026E7CCA" w:tentative="1">
      <w:start w:val="1"/>
      <w:numFmt w:val="lowerRoman"/>
      <w:lvlText w:val="%9."/>
      <w:lvlJc w:val="right"/>
      <w:pPr>
        <w:ind w:left="6480" w:hanging="180"/>
      </w:pPr>
    </w:lvl>
  </w:abstractNum>
  <w:abstractNum w:abstractNumId="3" w15:restartNumberingAfterBreak="0">
    <w:nsid w:val="0809711C"/>
    <w:multiLevelType w:val="hybridMultilevel"/>
    <w:tmpl w:val="40E62D6C"/>
    <w:lvl w:ilvl="0" w:tplc="68C00C38">
      <w:start w:val="1"/>
      <w:numFmt w:val="bullet"/>
      <w:lvlText w:val=""/>
      <w:lvlJc w:val="left"/>
      <w:pPr>
        <w:ind w:left="720" w:hanging="360"/>
      </w:pPr>
      <w:rPr>
        <w:rFonts w:ascii="Symbol" w:hAnsi="Symbol" w:hint="default"/>
      </w:rPr>
    </w:lvl>
    <w:lvl w:ilvl="1" w:tplc="31AC0D8C" w:tentative="1">
      <w:start w:val="1"/>
      <w:numFmt w:val="bullet"/>
      <w:lvlText w:val="o"/>
      <w:lvlJc w:val="left"/>
      <w:pPr>
        <w:ind w:left="1440" w:hanging="360"/>
      </w:pPr>
      <w:rPr>
        <w:rFonts w:ascii="Courier New" w:hAnsi="Courier New" w:cs="Courier New" w:hint="default"/>
      </w:rPr>
    </w:lvl>
    <w:lvl w:ilvl="2" w:tplc="0B9A7CA8" w:tentative="1">
      <w:start w:val="1"/>
      <w:numFmt w:val="bullet"/>
      <w:lvlText w:val=""/>
      <w:lvlJc w:val="left"/>
      <w:pPr>
        <w:ind w:left="2160" w:hanging="360"/>
      </w:pPr>
      <w:rPr>
        <w:rFonts w:ascii="Wingdings" w:hAnsi="Wingdings" w:hint="default"/>
      </w:rPr>
    </w:lvl>
    <w:lvl w:ilvl="3" w:tplc="CA7EF71C" w:tentative="1">
      <w:start w:val="1"/>
      <w:numFmt w:val="bullet"/>
      <w:lvlText w:val=""/>
      <w:lvlJc w:val="left"/>
      <w:pPr>
        <w:ind w:left="2880" w:hanging="360"/>
      </w:pPr>
      <w:rPr>
        <w:rFonts w:ascii="Symbol" w:hAnsi="Symbol" w:hint="default"/>
      </w:rPr>
    </w:lvl>
    <w:lvl w:ilvl="4" w:tplc="A06CC5FA" w:tentative="1">
      <w:start w:val="1"/>
      <w:numFmt w:val="bullet"/>
      <w:lvlText w:val="o"/>
      <w:lvlJc w:val="left"/>
      <w:pPr>
        <w:ind w:left="3600" w:hanging="360"/>
      </w:pPr>
      <w:rPr>
        <w:rFonts w:ascii="Courier New" w:hAnsi="Courier New" w:cs="Courier New" w:hint="default"/>
      </w:rPr>
    </w:lvl>
    <w:lvl w:ilvl="5" w:tplc="7C6CB05C" w:tentative="1">
      <w:start w:val="1"/>
      <w:numFmt w:val="bullet"/>
      <w:lvlText w:val=""/>
      <w:lvlJc w:val="left"/>
      <w:pPr>
        <w:ind w:left="4320" w:hanging="360"/>
      </w:pPr>
      <w:rPr>
        <w:rFonts w:ascii="Wingdings" w:hAnsi="Wingdings" w:hint="default"/>
      </w:rPr>
    </w:lvl>
    <w:lvl w:ilvl="6" w:tplc="57AA911E" w:tentative="1">
      <w:start w:val="1"/>
      <w:numFmt w:val="bullet"/>
      <w:lvlText w:val=""/>
      <w:lvlJc w:val="left"/>
      <w:pPr>
        <w:ind w:left="5040" w:hanging="360"/>
      </w:pPr>
      <w:rPr>
        <w:rFonts w:ascii="Symbol" w:hAnsi="Symbol" w:hint="default"/>
      </w:rPr>
    </w:lvl>
    <w:lvl w:ilvl="7" w:tplc="CC9C1978" w:tentative="1">
      <w:start w:val="1"/>
      <w:numFmt w:val="bullet"/>
      <w:lvlText w:val="o"/>
      <w:lvlJc w:val="left"/>
      <w:pPr>
        <w:ind w:left="5760" w:hanging="360"/>
      </w:pPr>
      <w:rPr>
        <w:rFonts w:ascii="Courier New" w:hAnsi="Courier New" w:cs="Courier New" w:hint="default"/>
      </w:rPr>
    </w:lvl>
    <w:lvl w:ilvl="8" w:tplc="9310711C" w:tentative="1">
      <w:start w:val="1"/>
      <w:numFmt w:val="bullet"/>
      <w:lvlText w:val=""/>
      <w:lvlJc w:val="left"/>
      <w:pPr>
        <w:ind w:left="6480" w:hanging="360"/>
      </w:pPr>
      <w:rPr>
        <w:rFonts w:ascii="Wingdings" w:hAnsi="Wingdings" w:hint="default"/>
      </w:rPr>
    </w:lvl>
  </w:abstractNum>
  <w:abstractNum w:abstractNumId="4" w15:restartNumberingAfterBreak="0">
    <w:nsid w:val="0CE426E6"/>
    <w:multiLevelType w:val="multilevel"/>
    <w:tmpl w:val="96862BE8"/>
    <w:lvl w:ilvl="0">
      <w:start w:val="1"/>
      <w:numFmt w:val="decimal"/>
      <w:pStyle w:val="Heading1"/>
      <w:lvlText w:val="%1."/>
      <w:lvlJc w:val="left"/>
      <w:pPr>
        <w:ind w:left="360" w:hanging="360"/>
      </w:pPr>
    </w:lvl>
    <w:lvl w:ilvl="1">
      <w:start w:val="1"/>
      <w:numFmt w:val="decimal"/>
      <w:pStyle w:val="Heading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495569"/>
    <w:multiLevelType w:val="hybridMultilevel"/>
    <w:tmpl w:val="13D42B6A"/>
    <w:lvl w:ilvl="0" w:tplc="C638E380">
      <w:start w:val="1"/>
      <w:numFmt w:val="decimal"/>
      <w:lvlText w:val="%1."/>
      <w:lvlJc w:val="left"/>
      <w:pPr>
        <w:ind w:left="720" w:hanging="360"/>
      </w:pPr>
    </w:lvl>
    <w:lvl w:ilvl="1" w:tplc="379250EE">
      <w:start w:val="1"/>
      <w:numFmt w:val="decimal"/>
      <w:lvlText w:val="%2.1"/>
      <w:lvlJc w:val="left"/>
      <w:pPr>
        <w:ind w:left="1440" w:hanging="360"/>
      </w:pPr>
      <w:rPr>
        <w:rFonts w:hint="default"/>
      </w:rPr>
    </w:lvl>
    <w:lvl w:ilvl="2" w:tplc="497099F8" w:tentative="1">
      <w:start w:val="1"/>
      <w:numFmt w:val="lowerRoman"/>
      <w:lvlText w:val="%3."/>
      <w:lvlJc w:val="right"/>
      <w:pPr>
        <w:ind w:left="2160" w:hanging="180"/>
      </w:pPr>
    </w:lvl>
    <w:lvl w:ilvl="3" w:tplc="5A2A5902" w:tentative="1">
      <w:start w:val="1"/>
      <w:numFmt w:val="decimal"/>
      <w:lvlText w:val="%4."/>
      <w:lvlJc w:val="left"/>
      <w:pPr>
        <w:ind w:left="2880" w:hanging="360"/>
      </w:pPr>
    </w:lvl>
    <w:lvl w:ilvl="4" w:tplc="1B24929E" w:tentative="1">
      <w:start w:val="1"/>
      <w:numFmt w:val="lowerLetter"/>
      <w:lvlText w:val="%5."/>
      <w:lvlJc w:val="left"/>
      <w:pPr>
        <w:ind w:left="3600" w:hanging="360"/>
      </w:pPr>
    </w:lvl>
    <w:lvl w:ilvl="5" w:tplc="45EA87D6" w:tentative="1">
      <w:start w:val="1"/>
      <w:numFmt w:val="lowerRoman"/>
      <w:lvlText w:val="%6."/>
      <w:lvlJc w:val="right"/>
      <w:pPr>
        <w:ind w:left="4320" w:hanging="180"/>
      </w:pPr>
    </w:lvl>
    <w:lvl w:ilvl="6" w:tplc="92261EA8" w:tentative="1">
      <w:start w:val="1"/>
      <w:numFmt w:val="decimal"/>
      <w:lvlText w:val="%7."/>
      <w:lvlJc w:val="left"/>
      <w:pPr>
        <w:ind w:left="5040" w:hanging="360"/>
      </w:pPr>
    </w:lvl>
    <w:lvl w:ilvl="7" w:tplc="952AD452" w:tentative="1">
      <w:start w:val="1"/>
      <w:numFmt w:val="lowerLetter"/>
      <w:lvlText w:val="%8."/>
      <w:lvlJc w:val="left"/>
      <w:pPr>
        <w:ind w:left="5760" w:hanging="360"/>
      </w:pPr>
    </w:lvl>
    <w:lvl w:ilvl="8" w:tplc="CEE0F874" w:tentative="1">
      <w:start w:val="1"/>
      <w:numFmt w:val="lowerRoman"/>
      <w:lvlText w:val="%9."/>
      <w:lvlJc w:val="right"/>
      <w:pPr>
        <w:ind w:left="6480" w:hanging="180"/>
      </w:pPr>
    </w:lvl>
  </w:abstractNum>
  <w:abstractNum w:abstractNumId="6" w15:restartNumberingAfterBreak="0">
    <w:nsid w:val="11C97DC2"/>
    <w:multiLevelType w:val="hybridMultilevel"/>
    <w:tmpl w:val="C0227F7C"/>
    <w:lvl w:ilvl="0" w:tplc="DF8A2E76">
      <w:start w:val="1"/>
      <w:numFmt w:val="bullet"/>
      <w:lvlText w:val=""/>
      <w:lvlJc w:val="left"/>
      <w:pPr>
        <w:ind w:left="720" w:hanging="360"/>
      </w:pPr>
      <w:rPr>
        <w:rFonts w:ascii="Symbol" w:hAnsi="Symbol" w:hint="default"/>
      </w:rPr>
    </w:lvl>
    <w:lvl w:ilvl="1" w:tplc="EBACE39A" w:tentative="1">
      <w:start w:val="1"/>
      <w:numFmt w:val="bullet"/>
      <w:lvlText w:val="o"/>
      <w:lvlJc w:val="left"/>
      <w:pPr>
        <w:ind w:left="1440" w:hanging="360"/>
      </w:pPr>
      <w:rPr>
        <w:rFonts w:ascii="Courier New" w:hAnsi="Courier New" w:cs="Courier New" w:hint="default"/>
      </w:rPr>
    </w:lvl>
    <w:lvl w:ilvl="2" w:tplc="0F6883B6" w:tentative="1">
      <w:start w:val="1"/>
      <w:numFmt w:val="bullet"/>
      <w:lvlText w:val=""/>
      <w:lvlJc w:val="left"/>
      <w:pPr>
        <w:ind w:left="2160" w:hanging="360"/>
      </w:pPr>
      <w:rPr>
        <w:rFonts w:ascii="Wingdings" w:hAnsi="Wingdings" w:hint="default"/>
      </w:rPr>
    </w:lvl>
    <w:lvl w:ilvl="3" w:tplc="53069C2C" w:tentative="1">
      <w:start w:val="1"/>
      <w:numFmt w:val="bullet"/>
      <w:lvlText w:val=""/>
      <w:lvlJc w:val="left"/>
      <w:pPr>
        <w:ind w:left="2880" w:hanging="360"/>
      </w:pPr>
      <w:rPr>
        <w:rFonts w:ascii="Symbol" w:hAnsi="Symbol" w:hint="default"/>
      </w:rPr>
    </w:lvl>
    <w:lvl w:ilvl="4" w:tplc="C9706014" w:tentative="1">
      <w:start w:val="1"/>
      <w:numFmt w:val="bullet"/>
      <w:lvlText w:val="o"/>
      <w:lvlJc w:val="left"/>
      <w:pPr>
        <w:ind w:left="3600" w:hanging="360"/>
      </w:pPr>
      <w:rPr>
        <w:rFonts w:ascii="Courier New" w:hAnsi="Courier New" w:cs="Courier New" w:hint="default"/>
      </w:rPr>
    </w:lvl>
    <w:lvl w:ilvl="5" w:tplc="605658C0" w:tentative="1">
      <w:start w:val="1"/>
      <w:numFmt w:val="bullet"/>
      <w:lvlText w:val=""/>
      <w:lvlJc w:val="left"/>
      <w:pPr>
        <w:ind w:left="4320" w:hanging="360"/>
      </w:pPr>
      <w:rPr>
        <w:rFonts w:ascii="Wingdings" w:hAnsi="Wingdings" w:hint="default"/>
      </w:rPr>
    </w:lvl>
    <w:lvl w:ilvl="6" w:tplc="3C026C5A" w:tentative="1">
      <w:start w:val="1"/>
      <w:numFmt w:val="bullet"/>
      <w:lvlText w:val=""/>
      <w:lvlJc w:val="left"/>
      <w:pPr>
        <w:ind w:left="5040" w:hanging="360"/>
      </w:pPr>
      <w:rPr>
        <w:rFonts w:ascii="Symbol" w:hAnsi="Symbol" w:hint="default"/>
      </w:rPr>
    </w:lvl>
    <w:lvl w:ilvl="7" w:tplc="1788FECA" w:tentative="1">
      <w:start w:val="1"/>
      <w:numFmt w:val="bullet"/>
      <w:lvlText w:val="o"/>
      <w:lvlJc w:val="left"/>
      <w:pPr>
        <w:ind w:left="5760" w:hanging="360"/>
      </w:pPr>
      <w:rPr>
        <w:rFonts w:ascii="Courier New" w:hAnsi="Courier New" w:cs="Courier New" w:hint="default"/>
      </w:rPr>
    </w:lvl>
    <w:lvl w:ilvl="8" w:tplc="3DEA870E" w:tentative="1">
      <w:start w:val="1"/>
      <w:numFmt w:val="bullet"/>
      <w:lvlText w:val=""/>
      <w:lvlJc w:val="left"/>
      <w:pPr>
        <w:ind w:left="6480" w:hanging="360"/>
      </w:pPr>
      <w:rPr>
        <w:rFonts w:ascii="Wingdings" w:hAnsi="Wingdings" w:hint="default"/>
      </w:rPr>
    </w:lvl>
  </w:abstractNum>
  <w:abstractNum w:abstractNumId="7" w15:restartNumberingAfterBreak="0">
    <w:nsid w:val="14A774F8"/>
    <w:multiLevelType w:val="multilevel"/>
    <w:tmpl w:val="CD3068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D4603E"/>
    <w:multiLevelType w:val="hybridMultilevel"/>
    <w:tmpl w:val="FD58BEE2"/>
    <w:lvl w:ilvl="0" w:tplc="D6006C86">
      <w:start w:val="1"/>
      <w:numFmt w:val="decimal"/>
      <w:lvlText w:val="%1)"/>
      <w:lvlJc w:val="left"/>
      <w:pPr>
        <w:tabs>
          <w:tab w:val="num" w:pos="720"/>
        </w:tabs>
        <w:ind w:left="720" w:hanging="360"/>
      </w:pPr>
      <w:rPr>
        <w:rFonts w:hint="default"/>
      </w:rPr>
    </w:lvl>
    <w:lvl w:ilvl="1" w:tplc="C06A516C" w:tentative="1">
      <w:start w:val="1"/>
      <w:numFmt w:val="lowerLetter"/>
      <w:lvlText w:val="%2."/>
      <w:lvlJc w:val="left"/>
      <w:pPr>
        <w:tabs>
          <w:tab w:val="num" w:pos="1440"/>
        </w:tabs>
        <w:ind w:left="1440" w:hanging="360"/>
      </w:pPr>
    </w:lvl>
    <w:lvl w:ilvl="2" w:tplc="F6F84DD0" w:tentative="1">
      <w:start w:val="1"/>
      <w:numFmt w:val="lowerRoman"/>
      <w:lvlText w:val="%3."/>
      <w:lvlJc w:val="right"/>
      <w:pPr>
        <w:tabs>
          <w:tab w:val="num" w:pos="2160"/>
        </w:tabs>
        <w:ind w:left="2160" w:hanging="180"/>
      </w:pPr>
    </w:lvl>
    <w:lvl w:ilvl="3" w:tplc="B5F4E4C8" w:tentative="1">
      <w:start w:val="1"/>
      <w:numFmt w:val="decimal"/>
      <w:lvlText w:val="%4."/>
      <w:lvlJc w:val="left"/>
      <w:pPr>
        <w:tabs>
          <w:tab w:val="num" w:pos="2880"/>
        </w:tabs>
        <w:ind w:left="2880" w:hanging="360"/>
      </w:pPr>
    </w:lvl>
    <w:lvl w:ilvl="4" w:tplc="8A206234" w:tentative="1">
      <w:start w:val="1"/>
      <w:numFmt w:val="lowerLetter"/>
      <w:lvlText w:val="%5."/>
      <w:lvlJc w:val="left"/>
      <w:pPr>
        <w:tabs>
          <w:tab w:val="num" w:pos="3600"/>
        </w:tabs>
        <w:ind w:left="3600" w:hanging="360"/>
      </w:pPr>
    </w:lvl>
    <w:lvl w:ilvl="5" w:tplc="F2321A48" w:tentative="1">
      <w:start w:val="1"/>
      <w:numFmt w:val="lowerRoman"/>
      <w:lvlText w:val="%6."/>
      <w:lvlJc w:val="right"/>
      <w:pPr>
        <w:tabs>
          <w:tab w:val="num" w:pos="4320"/>
        </w:tabs>
        <w:ind w:left="4320" w:hanging="180"/>
      </w:pPr>
    </w:lvl>
    <w:lvl w:ilvl="6" w:tplc="A3384946" w:tentative="1">
      <w:start w:val="1"/>
      <w:numFmt w:val="decimal"/>
      <w:lvlText w:val="%7."/>
      <w:lvlJc w:val="left"/>
      <w:pPr>
        <w:tabs>
          <w:tab w:val="num" w:pos="5040"/>
        </w:tabs>
        <w:ind w:left="5040" w:hanging="360"/>
      </w:pPr>
    </w:lvl>
    <w:lvl w:ilvl="7" w:tplc="8D44EDB4" w:tentative="1">
      <w:start w:val="1"/>
      <w:numFmt w:val="lowerLetter"/>
      <w:lvlText w:val="%8."/>
      <w:lvlJc w:val="left"/>
      <w:pPr>
        <w:tabs>
          <w:tab w:val="num" w:pos="5760"/>
        </w:tabs>
        <w:ind w:left="5760" w:hanging="360"/>
      </w:pPr>
    </w:lvl>
    <w:lvl w:ilvl="8" w:tplc="B8E4B09A" w:tentative="1">
      <w:start w:val="1"/>
      <w:numFmt w:val="lowerRoman"/>
      <w:lvlText w:val="%9."/>
      <w:lvlJc w:val="right"/>
      <w:pPr>
        <w:tabs>
          <w:tab w:val="num" w:pos="6480"/>
        </w:tabs>
        <w:ind w:left="6480" w:hanging="180"/>
      </w:pPr>
    </w:lvl>
  </w:abstractNum>
  <w:abstractNum w:abstractNumId="9" w15:restartNumberingAfterBreak="0">
    <w:nsid w:val="1DBA2DF4"/>
    <w:multiLevelType w:val="hybridMultilevel"/>
    <w:tmpl w:val="0750DF7C"/>
    <w:lvl w:ilvl="0" w:tplc="14123772">
      <w:start w:val="1"/>
      <w:numFmt w:val="bullet"/>
      <w:pStyle w:val="bullital"/>
      <w:lvlText w:val=""/>
      <w:lvlJc w:val="left"/>
      <w:pPr>
        <w:ind w:left="720" w:hanging="360"/>
      </w:pPr>
      <w:rPr>
        <w:rFonts w:ascii="Symbol" w:hAnsi="Symbol" w:hint="default"/>
      </w:rPr>
    </w:lvl>
    <w:lvl w:ilvl="1" w:tplc="9C92197A" w:tentative="1">
      <w:start w:val="1"/>
      <w:numFmt w:val="bullet"/>
      <w:lvlText w:val="o"/>
      <w:lvlJc w:val="left"/>
      <w:pPr>
        <w:ind w:left="1440" w:hanging="360"/>
      </w:pPr>
      <w:rPr>
        <w:rFonts w:ascii="Courier New" w:hAnsi="Courier New" w:cs="Courier New" w:hint="default"/>
      </w:rPr>
    </w:lvl>
    <w:lvl w:ilvl="2" w:tplc="DCDA2C2C" w:tentative="1">
      <w:start w:val="1"/>
      <w:numFmt w:val="bullet"/>
      <w:lvlText w:val=""/>
      <w:lvlJc w:val="left"/>
      <w:pPr>
        <w:ind w:left="2160" w:hanging="360"/>
      </w:pPr>
      <w:rPr>
        <w:rFonts w:ascii="Wingdings" w:hAnsi="Wingdings" w:hint="default"/>
      </w:rPr>
    </w:lvl>
    <w:lvl w:ilvl="3" w:tplc="01989D9E" w:tentative="1">
      <w:start w:val="1"/>
      <w:numFmt w:val="bullet"/>
      <w:lvlText w:val=""/>
      <w:lvlJc w:val="left"/>
      <w:pPr>
        <w:ind w:left="2880" w:hanging="360"/>
      </w:pPr>
      <w:rPr>
        <w:rFonts w:ascii="Symbol" w:hAnsi="Symbol" w:hint="default"/>
      </w:rPr>
    </w:lvl>
    <w:lvl w:ilvl="4" w:tplc="58120E3C" w:tentative="1">
      <w:start w:val="1"/>
      <w:numFmt w:val="bullet"/>
      <w:lvlText w:val="o"/>
      <w:lvlJc w:val="left"/>
      <w:pPr>
        <w:ind w:left="3600" w:hanging="360"/>
      </w:pPr>
      <w:rPr>
        <w:rFonts w:ascii="Courier New" w:hAnsi="Courier New" w:cs="Courier New" w:hint="default"/>
      </w:rPr>
    </w:lvl>
    <w:lvl w:ilvl="5" w:tplc="7BF28EEA" w:tentative="1">
      <w:start w:val="1"/>
      <w:numFmt w:val="bullet"/>
      <w:lvlText w:val=""/>
      <w:lvlJc w:val="left"/>
      <w:pPr>
        <w:ind w:left="4320" w:hanging="360"/>
      </w:pPr>
      <w:rPr>
        <w:rFonts w:ascii="Wingdings" w:hAnsi="Wingdings" w:hint="default"/>
      </w:rPr>
    </w:lvl>
    <w:lvl w:ilvl="6" w:tplc="277E588E" w:tentative="1">
      <w:start w:val="1"/>
      <w:numFmt w:val="bullet"/>
      <w:lvlText w:val=""/>
      <w:lvlJc w:val="left"/>
      <w:pPr>
        <w:ind w:left="5040" w:hanging="360"/>
      </w:pPr>
      <w:rPr>
        <w:rFonts w:ascii="Symbol" w:hAnsi="Symbol" w:hint="default"/>
      </w:rPr>
    </w:lvl>
    <w:lvl w:ilvl="7" w:tplc="C622A916" w:tentative="1">
      <w:start w:val="1"/>
      <w:numFmt w:val="bullet"/>
      <w:lvlText w:val="o"/>
      <w:lvlJc w:val="left"/>
      <w:pPr>
        <w:ind w:left="5760" w:hanging="360"/>
      </w:pPr>
      <w:rPr>
        <w:rFonts w:ascii="Courier New" w:hAnsi="Courier New" w:cs="Courier New" w:hint="default"/>
      </w:rPr>
    </w:lvl>
    <w:lvl w:ilvl="8" w:tplc="57E2046A" w:tentative="1">
      <w:start w:val="1"/>
      <w:numFmt w:val="bullet"/>
      <w:lvlText w:val=""/>
      <w:lvlJc w:val="left"/>
      <w:pPr>
        <w:ind w:left="6480" w:hanging="360"/>
      </w:pPr>
      <w:rPr>
        <w:rFonts w:ascii="Wingdings" w:hAnsi="Wingdings" w:hint="default"/>
      </w:rPr>
    </w:lvl>
  </w:abstractNum>
  <w:abstractNum w:abstractNumId="10" w15:restartNumberingAfterBreak="0">
    <w:nsid w:val="25974E1F"/>
    <w:multiLevelType w:val="hybridMultilevel"/>
    <w:tmpl w:val="2E18DD2E"/>
    <w:lvl w:ilvl="0" w:tplc="2EA6E246">
      <w:start w:val="1"/>
      <w:numFmt w:val="decimal"/>
      <w:lvlText w:val="%1."/>
      <w:lvlJc w:val="left"/>
      <w:pPr>
        <w:ind w:left="720" w:hanging="360"/>
      </w:pPr>
      <w:rPr>
        <w:rFonts w:hint="default"/>
      </w:rPr>
    </w:lvl>
    <w:lvl w:ilvl="1" w:tplc="44CCDBA4">
      <w:start w:val="1"/>
      <w:numFmt w:val="lowerLetter"/>
      <w:lvlText w:val="%2."/>
      <w:lvlJc w:val="left"/>
      <w:pPr>
        <w:ind w:left="1440" w:hanging="360"/>
      </w:pPr>
    </w:lvl>
    <w:lvl w:ilvl="2" w:tplc="9F668E0A" w:tentative="1">
      <w:start w:val="1"/>
      <w:numFmt w:val="lowerRoman"/>
      <w:lvlText w:val="%3."/>
      <w:lvlJc w:val="right"/>
      <w:pPr>
        <w:ind w:left="2160" w:hanging="180"/>
      </w:pPr>
    </w:lvl>
    <w:lvl w:ilvl="3" w:tplc="8AC65896" w:tentative="1">
      <w:start w:val="1"/>
      <w:numFmt w:val="decimal"/>
      <w:lvlText w:val="%4."/>
      <w:lvlJc w:val="left"/>
      <w:pPr>
        <w:ind w:left="2880" w:hanging="360"/>
      </w:pPr>
    </w:lvl>
    <w:lvl w:ilvl="4" w:tplc="E464588A" w:tentative="1">
      <w:start w:val="1"/>
      <w:numFmt w:val="lowerLetter"/>
      <w:lvlText w:val="%5."/>
      <w:lvlJc w:val="left"/>
      <w:pPr>
        <w:ind w:left="3600" w:hanging="360"/>
      </w:pPr>
    </w:lvl>
    <w:lvl w:ilvl="5" w:tplc="1F2C55DC" w:tentative="1">
      <w:start w:val="1"/>
      <w:numFmt w:val="lowerRoman"/>
      <w:lvlText w:val="%6."/>
      <w:lvlJc w:val="right"/>
      <w:pPr>
        <w:ind w:left="4320" w:hanging="180"/>
      </w:pPr>
    </w:lvl>
    <w:lvl w:ilvl="6" w:tplc="6DFCC5A6" w:tentative="1">
      <w:start w:val="1"/>
      <w:numFmt w:val="decimal"/>
      <w:lvlText w:val="%7."/>
      <w:lvlJc w:val="left"/>
      <w:pPr>
        <w:ind w:left="5040" w:hanging="360"/>
      </w:pPr>
    </w:lvl>
    <w:lvl w:ilvl="7" w:tplc="06BA4736" w:tentative="1">
      <w:start w:val="1"/>
      <w:numFmt w:val="lowerLetter"/>
      <w:lvlText w:val="%8."/>
      <w:lvlJc w:val="left"/>
      <w:pPr>
        <w:ind w:left="5760" w:hanging="360"/>
      </w:pPr>
    </w:lvl>
    <w:lvl w:ilvl="8" w:tplc="4BAEE58E" w:tentative="1">
      <w:start w:val="1"/>
      <w:numFmt w:val="lowerRoman"/>
      <w:lvlText w:val="%9."/>
      <w:lvlJc w:val="right"/>
      <w:pPr>
        <w:ind w:left="6480" w:hanging="180"/>
      </w:pPr>
    </w:lvl>
  </w:abstractNum>
  <w:abstractNum w:abstractNumId="11" w15:restartNumberingAfterBreak="0">
    <w:nsid w:val="2F730832"/>
    <w:multiLevelType w:val="hybridMultilevel"/>
    <w:tmpl w:val="F1DE516A"/>
    <w:lvl w:ilvl="0" w:tplc="36A6D314">
      <w:start w:val="1"/>
      <w:numFmt w:val="decimal"/>
      <w:lvlText w:val="%1)"/>
      <w:lvlJc w:val="left"/>
      <w:pPr>
        <w:tabs>
          <w:tab w:val="num" w:pos="720"/>
        </w:tabs>
        <w:ind w:left="720" w:hanging="360"/>
      </w:pPr>
      <w:rPr>
        <w:rFonts w:hint="default"/>
      </w:rPr>
    </w:lvl>
    <w:lvl w:ilvl="1" w:tplc="34622006" w:tentative="1">
      <w:start w:val="1"/>
      <w:numFmt w:val="lowerLetter"/>
      <w:lvlText w:val="%2."/>
      <w:lvlJc w:val="left"/>
      <w:pPr>
        <w:tabs>
          <w:tab w:val="num" w:pos="1440"/>
        </w:tabs>
        <w:ind w:left="1440" w:hanging="360"/>
      </w:pPr>
    </w:lvl>
    <w:lvl w:ilvl="2" w:tplc="07ACCC36" w:tentative="1">
      <w:start w:val="1"/>
      <w:numFmt w:val="lowerRoman"/>
      <w:lvlText w:val="%3."/>
      <w:lvlJc w:val="right"/>
      <w:pPr>
        <w:tabs>
          <w:tab w:val="num" w:pos="2160"/>
        </w:tabs>
        <w:ind w:left="2160" w:hanging="180"/>
      </w:pPr>
    </w:lvl>
    <w:lvl w:ilvl="3" w:tplc="D0749452" w:tentative="1">
      <w:start w:val="1"/>
      <w:numFmt w:val="decimal"/>
      <w:lvlText w:val="%4."/>
      <w:lvlJc w:val="left"/>
      <w:pPr>
        <w:tabs>
          <w:tab w:val="num" w:pos="2880"/>
        </w:tabs>
        <w:ind w:left="2880" w:hanging="360"/>
      </w:pPr>
    </w:lvl>
    <w:lvl w:ilvl="4" w:tplc="A156EA12" w:tentative="1">
      <w:start w:val="1"/>
      <w:numFmt w:val="lowerLetter"/>
      <w:lvlText w:val="%5."/>
      <w:lvlJc w:val="left"/>
      <w:pPr>
        <w:tabs>
          <w:tab w:val="num" w:pos="3600"/>
        </w:tabs>
        <w:ind w:left="3600" w:hanging="360"/>
      </w:pPr>
    </w:lvl>
    <w:lvl w:ilvl="5" w:tplc="6EECCE84" w:tentative="1">
      <w:start w:val="1"/>
      <w:numFmt w:val="lowerRoman"/>
      <w:lvlText w:val="%6."/>
      <w:lvlJc w:val="right"/>
      <w:pPr>
        <w:tabs>
          <w:tab w:val="num" w:pos="4320"/>
        </w:tabs>
        <w:ind w:left="4320" w:hanging="180"/>
      </w:pPr>
    </w:lvl>
    <w:lvl w:ilvl="6" w:tplc="1858390E" w:tentative="1">
      <w:start w:val="1"/>
      <w:numFmt w:val="decimal"/>
      <w:lvlText w:val="%7."/>
      <w:lvlJc w:val="left"/>
      <w:pPr>
        <w:tabs>
          <w:tab w:val="num" w:pos="5040"/>
        </w:tabs>
        <w:ind w:left="5040" w:hanging="360"/>
      </w:pPr>
    </w:lvl>
    <w:lvl w:ilvl="7" w:tplc="60AE84EE" w:tentative="1">
      <w:start w:val="1"/>
      <w:numFmt w:val="lowerLetter"/>
      <w:lvlText w:val="%8."/>
      <w:lvlJc w:val="left"/>
      <w:pPr>
        <w:tabs>
          <w:tab w:val="num" w:pos="5760"/>
        </w:tabs>
        <w:ind w:left="5760" w:hanging="360"/>
      </w:pPr>
    </w:lvl>
    <w:lvl w:ilvl="8" w:tplc="3D88E732" w:tentative="1">
      <w:start w:val="1"/>
      <w:numFmt w:val="lowerRoman"/>
      <w:lvlText w:val="%9."/>
      <w:lvlJc w:val="right"/>
      <w:pPr>
        <w:tabs>
          <w:tab w:val="num" w:pos="6480"/>
        </w:tabs>
        <w:ind w:left="6480" w:hanging="180"/>
      </w:pPr>
    </w:lvl>
  </w:abstractNum>
  <w:abstractNum w:abstractNumId="12" w15:restartNumberingAfterBreak="0">
    <w:nsid w:val="31967B8C"/>
    <w:multiLevelType w:val="hybridMultilevel"/>
    <w:tmpl w:val="0F8E2A42"/>
    <w:lvl w:ilvl="0" w:tplc="AFCCC7CE">
      <w:start w:val="1"/>
      <w:numFmt w:val="decimal"/>
      <w:lvlText w:val="%1)"/>
      <w:lvlJc w:val="left"/>
      <w:pPr>
        <w:tabs>
          <w:tab w:val="num" w:pos="720"/>
        </w:tabs>
        <w:ind w:left="720" w:hanging="360"/>
      </w:pPr>
      <w:rPr>
        <w:rFonts w:hint="default"/>
      </w:rPr>
    </w:lvl>
    <w:lvl w:ilvl="1" w:tplc="B7F4B87E" w:tentative="1">
      <w:start w:val="1"/>
      <w:numFmt w:val="lowerLetter"/>
      <w:lvlText w:val="%2."/>
      <w:lvlJc w:val="left"/>
      <w:pPr>
        <w:tabs>
          <w:tab w:val="num" w:pos="1440"/>
        </w:tabs>
        <w:ind w:left="1440" w:hanging="360"/>
      </w:pPr>
    </w:lvl>
    <w:lvl w:ilvl="2" w:tplc="29AAA2FA" w:tentative="1">
      <w:start w:val="1"/>
      <w:numFmt w:val="lowerRoman"/>
      <w:lvlText w:val="%3."/>
      <w:lvlJc w:val="right"/>
      <w:pPr>
        <w:tabs>
          <w:tab w:val="num" w:pos="2160"/>
        </w:tabs>
        <w:ind w:left="2160" w:hanging="180"/>
      </w:pPr>
    </w:lvl>
    <w:lvl w:ilvl="3" w:tplc="BF245C20" w:tentative="1">
      <w:start w:val="1"/>
      <w:numFmt w:val="decimal"/>
      <w:lvlText w:val="%4."/>
      <w:lvlJc w:val="left"/>
      <w:pPr>
        <w:tabs>
          <w:tab w:val="num" w:pos="2880"/>
        </w:tabs>
        <w:ind w:left="2880" w:hanging="360"/>
      </w:pPr>
    </w:lvl>
    <w:lvl w:ilvl="4" w:tplc="9CB08BE4" w:tentative="1">
      <w:start w:val="1"/>
      <w:numFmt w:val="lowerLetter"/>
      <w:lvlText w:val="%5."/>
      <w:lvlJc w:val="left"/>
      <w:pPr>
        <w:tabs>
          <w:tab w:val="num" w:pos="3600"/>
        </w:tabs>
        <w:ind w:left="3600" w:hanging="360"/>
      </w:pPr>
    </w:lvl>
    <w:lvl w:ilvl="5" w:tplc="35BE4468" w:tentative="1">
      <w:start w:val="1"/>
      <w:numFmt w:val="lowerRoman"/>
      <w:lvlText w:val="%6."/>
      <w:lvlJc w:val="right"/>
      <w:pPr>
        <w:tabs>
          <w:tab w:val="num" w:pos="4320"/>
        </w:tabs>
        <w:ind w:left="4320" w:hanging="180"/>
      </w:pPr>
    </w:lvl>
    <w:lvl w:ilvl="6" w:tplc="E07C96B8" w:tentative="1">
      <w:start w:val="1"/>
      <w:numFmt w:val="decimal"/>
      <w:lvlText w:val="%7."/>
      <w:lvlJc w:val="left"/>
      <w:pPr>
        <w:tabs>
          <w:tab w:val="num" w:pos="5040"/>
        </w:tabs>
        <w:ind w:left="5040" w:hanging="360"/>
      </w:pPr>
    </w:lvl>
    <w:lvl w:ilvl="7" w:tplc="8AE84AC8" w:tentative="1">
      <w:start w:val="1"/>
      <w:numFmt w:val="lowerLetter"/>
      <w:lvlText w:val="%8."/>
      <w:lvlJc w:val="left"/>
      <w:pPr>
        <w:tabs>
          <w:tab w:val="num" w:pos="5760"/>
        </w:tabs>
        <w:ind w:left="5760" w:hanging="360"/>
      </w:pPr>
    </w:lvl>
    <w:lvl w:ilvl="8" w:tplc="2E5ABFEE" w:tentative="1">
      <w:start w:val="1"/>
      <w:numFmt w:val="lowerRoman"/>
      <w:lvlText w:val="%9."/>
      <w:lvlJc w:val="right"/>
      <w:pPr>
        <w:tabs>
          <w:tab w:val="num" w:pos="6480"/>
        </w:tabs>
        <w:ind w:left="6480" w:hanging="180"/>
      </w:pPr>
    </w:lvl>
  </w:abstractNum>
  <w:abstractNum w:abstractNumId="13" w15:restartNumberingAfterBreak="0">
    <w:nsid w:val="35581C4F"/>
    <w:multiLevelType w:val="hybridMultilevel"/>
    <w:tmpl w:val="61A8C6FA"/>
    <w:lvl w:ilvl="0" w:tplc="F00A3E88">
      <w:start w:val="1"/>
      <w:numFmt w:val="decimal"/>
      <w:lvlText w:val="%1)"/>
      <w:lvlJc w:val="left"/>
      <w:pPr>
        <w:tabs>
          <w:tab w:val="num" w:pos="720"/>
        </w:tabs>
        <w:ind w:left="720" w:hanging="360"/>
      </w:pPr>
      <w:rPr>
        <w:rFonts w:hint="default"/>
      </w:rPr>
    </w:lvl>
    <w:lvl w:ilvl="1" w:tplc="43744CFE" w:tentative="1">
      <w:start w:val="1"/>
      <w:numFmt w:val="lowerLetter"/>
      <w:lvlText w:val="%2."/>
      <w:lvlJc w:val="left"/>
      <w:pPr>
        <w:tabs>
          <w:tab w:val="num" w:pos="1440"/>
        </w:tabs>
        <w:ind w:left="1440" w:hanging="360"/>
      </w:pPr>
    </w:lvl>
    <w:lvl w:ilvl="2" w:tplc="FCCE2350" w:tentative="1">
      <w:start w:val="1"/>
      <w:numFmt w:val="lowerRoman"/>
      <w:lvlText w:val="%3."/>
      <w:lvlJc w:val="right"/>
      <w:pPr>
        <w:tabs>
          <w:tab w:val="num" w:pos="2160"/>
        </w:tabs>
        <w:ind w:left="2160" w:hanging="180"/>
      </w:pPr>
    </w:lvl>
    <w:lvl w:ilvl="3" w:tplc="07EA17D2" w:tentative="1">
      <w:start w:val="1"/>
      <w:numFmt w:val="decimal"/>
      <w:lvlText w:val="%4."/>
      <w:lvlJc w:val="left"/>
      <w:pPr>
        <w:tabs>
          <w:tab w:val="num" w:pos="2880"/>
        </w:tabs>
        <w:ind w:left="2880" w:hanging="360"/>
      </w:pPr>
    </w:lvl>
    <w:lvl w:ilvl="4" w:tplc="529CB022" w:tentative="1">
      <w:start w:val="1"/>
      <w:numFmt w:val="lowerLetter"/>
      <w:lvlText w:val="%5."/>
      <w:lvlJc w:val="left"/>
      <w:pPr>
        <w:tabs>
          <w:tab w:val="num" w:pos="3600"/>
        </w:tabs>
        <w:ind w:left="3600" w:hanging="360"/>
      </w:pPr>
    </w:lvl>
    <w:lvl w:ilvl="5" w:tplc="8EF6F76E" w:tentative="1">
      <w:start w:val="1"/>
      <w:numFmt w:val="lowerRoman"/>
      <w:lvlText w:val="%6."/>
      <w:lvlJc w:val="right"/>
      <w:pPr>
        <w:tabs>
          <w:tab w:val="num" w:pos="4320"/>
        </w:tabs>
        <w:ind w:left="4320" w:hanging="180"/>
      </w:pPr>
    </w:lvl>
    <w:lvl w:ilvl="6" w:tplc="DE6423B4" w:tentative="1">
      <w:start w:val="1"/>
      <w:numFmt w:val="decimal"/>
      <w:lvlText w:val="%7."/>
      <w:lvlJc w:val="left"/>
      <w:pPr>
        <w:tabs>
          <w:tab w:val="num" w:pos="5040"/>
        </w:tabs>
        <w:ind w:left="5040" w:hanging="360"/>
      </w:pPr>
    </w:lvl>
    <w:lvl w:ilvl="7" w:tplc="03C8581E" w:tentative="1">
      <w:start w:val="1"/>
      <w:numFmt w:val="lowerLetter"/>
      <w:lvlText w:val="%8."/>
      <w:lvlJc w:val="left"/>
      <w:pPr>
        <w:tabs>
          <w:tab w:val="num" w:pos="5760"/>
        </w:tabs>
        <w:ind w:left="5760" w:hanging="360"/>
      </w:pPr>
    </w:lvl>
    <w:lvl w:ilvl="8" w:tplc="088C595C" w:tentative="1">
      <w:start w:val="1"/>
      <w:numFmt w:val="lowerRoman"/>
      <w:lvlText w:val="%9."/>
      <w:lvlJc w:val="right"/>
      <w:pPr>
        <w:tabs>
          <w:tab w:val="num" w:pos="6480"/>
        </w:tabs>
        <w:ind w:left="6480" w:hanging="180"/>
      </w:pPr>
    </w:lvl>
  </w:abstractNum>
  <w:abstractNum w:abstractNumId="14" w15:restartNumberingAfterBreak="0">
    <w:nsid w:val="356B7FC4"/>
    <w:multiLevelType w:val="hybridMultilevel"/>
    <w:tmpl w:val="E0B2AE08"/>
    <w:lvl w:ilvl="0" w:tplc="161465F8">
      <w:start w:val="1"/>
      <w:numFmt w:val="bullet"/>
      <w:lvlText w:val=""/>
      <w:lvlJc w:val="left"/>
      <w:pPr>
        <w:ind w:left="720" w:hanging="360"/>
      </w:pPr>
      <w:rPr>
        <w:rFonts w:ascii="Symbol" w:hAnsi="Symbol" w:hint="default"/>
      </w:rPr>
    </w:lvl>
    <w:lvl w:ilvl="1" w:tplc="6386674E" w:tentative="1">
      <w:start w:val="1"/>
      <w:numFmt w:val="bullet"/>
      <w:lvlText w:val="o"/>
      <w:lvlJc w:val="left"/>
      <w:pPr>
        <w:ind w:left="1440" w:hanging="360"/>
      </w:pPr>
      <w:rPr>
        <w:rFonts w:ascii="Courier New" w:hAnsi="Courier New" w:cs="Courier New" w:hint="default"/>
      </w:rPr>
    </w:lvl>
    <w:lvl w:ilvl="2" w:tplc="9308177C" w:tentative="1">
      <w:start w:val="1"/>
      <w:numFmt w:val="bullet"/>
      <w:lvlText w:val=""/>
      <w:lvlJc w:val="left"/>
      <w:pPr>
        <w:ind w:left="2160" w:hanging="360"/>
      </w:pPr>
      <w:rPr>
        <w:rFonts w:ascii="Wingdings" w:hAnsi="Wingdings" w:hint="default"/>
      </w:rPr>
    </w:lvl>
    <w:lvl w:ilvl="3" w:tplc="6CF806B8" w:tentative="1">
      <w:start w:val="1"/>
      <w:numFmt w:val="bullet"/>
      <w:lvlText w:val=""/>
      <w:lvlJc w:val="left"/>
      <w:pPr>
        <w:ind w:left="2880" w:hanging="360"/>
      </w:pPr>
      <w:rPr>
        <w:rFonts w:ascii="Symbol" w:hAnsi="Symbol" w:hint="default"/>
      </w:rPr>
    </w:lvl>
    <w:lvl w:ilvl="4" w:tplc="05D4F8C0" w:tentative="1">
      <w:start w:val="1"/>
      <w:numFmt w:val="bullet"/>
      <w:lvlText w:val="o"/>
      <w:lvlJc w:val="left"/>
      <w:pPr>
        <w:ind w:left="3600" w:hanging="360"/>
      </w:pPr>
      <w:rPr>
        <w:rFonts w:ascii="Courier New" w:hAnsi="Courier New" w:cs="Courier New" w:hint="default"/>
      </w:rPr>
    </w:lvl>
    <w:lvl w:ilvl="5" w:tplc="840EB488" w:tentative="1">
      <w:start w:val="1"/>
      <w:numFmt w:val="bullet"/>
      <w:lvlText w:val=""/>
      <w:lvlJc w:val="left"/>
      <w:pPr>
        <w:ind w:left="4320" w:hanging="360"/>
      </w:pPr>
      <w:rPr>
        <w:rFonts w:ascii="Wingdings" w:hAnsi="Wingdings" w:hint="default"/>
      </w:rPr>
    </w:lvl>
    <w:lvl w:ilvl="6" w:tplc="4ACCC43A" w:tentative="1">
      <w:start w:val="1"/>
      <w:numFmt w:val="bullet"/>
      <w:lvlText w:val=""/>
      <w:lvlJc w:val="left"/>
      <w:pPr>
        <w:ind w:left="5040" w:hanging="360"/>
      </w:pPr>
      <w:rPr>
        <w:rFonts w:ascii="Symbol" w:hAnsi="Symbol" w:hint="default"/>
      </w:rPr>
    </w:lvl>
    <w:lvl w:ilvl="7" w:tplc="56B6F09C" w:tentative="1">
      <w:start w:val="1"/>
      <w:numFmt w:val="bullet"/>
      <w:lvlText w:val="o"/>
      <w:lvlJc w:val="left"/>
      <w:pPr>
        <w:ind w:left="5760" w:hanging="360"/>
      </w:pPr>
      <w:rPr>
        <w:rFonts w:ascii="Courier New" w:hAnsi="Courier New" w:cs="Courier New" w:hint="default"/>
      </w:rPr>
    </w:lvl>
    <w:lvl w:ilvl="8" w:tplc="23224AF0" w:tentative="1">
      <w:start w:val="1"/>
      <w:numFmt w:val="bullet"/>
      <w:lvlText w:val=""/>
      <w:lvlJc w:val="left"/>
      <w:pPr>
        <w:ind w:left="6480" w:hanging="360"/>
      </w:pPr>
      <w:rPr>
        <w:rFonts w:ascii="Wingdings" w:hAnsi="Wingdings" w:hint="default"/>
      </w:rPr>
    </w:lvl>
  </w:abstractNum>
  <w:abstractNum w:abstractNumId="15" w15:restartNumberingAfterBreak="0">
    <w:nsid w:val="35ED0195"/>
    <w:multiLevelType w:val="hybridMultilevel"/>
    <w:tmpl w:val="DF06AD86"/>
    <w:lvl w:ilvl="0" w:tplc="A7D4EDC6">
      <w:start w:val="1"/>
      <w:numFmt w:val="bullet"/>
      <w:lvlText w:val=""/>
      <w:lvlJc w:val="left"/>
      <w:pPr>
        <w:ind w:left="720" w:hanging="360"/>
      </w:pPr>
      <w:rPr>
        <w:rFonts w:ascii="Symbol" w:hAnsi="Symbol" w:hint="default"/>
      </w:rPr>
    </w:lvl>
    <w:lvl w:ilvl="1" w:tplc="80B29E5E" w:tentative="1">
      <w:start w:val="1"/>
      <w:numFmt w:val="bullet"/>
      <w:lvlText w:val="o"/>
      <w:lvlJc w:val="left"/>
      <w:pPr>
        <w:ind w:left="1440" w:hanging="360"/>
      </w:pPr>
      <w:rPr>
        <w:rFonts w:ascii="Courier New" w:hAnsi="Courier New" w:cs="Courier New" w:hint="default"/>
      </w:rPr>
    </w:lvl>
    <w:lvl w:ilvl="2" w:tplc="F2FAE696" w:tentative="1">
      <w:start w:val="1"/>
      <w:numFmt w:val="bullet"/>
      <w:lvlText w:val=""/>
      <w:lvlJc w:val="left"/>
      <w:pPr>
        <w:ind w:left="2160" w:hanging="360"/>
      </w:pPr>
      <w:rPr>
        <w:rFonts w:ascii="Wingdings" w:hAnsi="Wingdings" w:hint="default"/>
      </w:rPr>
    </w:lvl>
    <w:lvl w:ilvl="3" w:tplc="910618A6" w:tentative="1">
      <w:start w:val="1"/>
      <w:numFmt w:val="bullet"/>
      <w:lvlText w:val=""/>
      <w:lvlJc w:val="left"/>
      <w:pPr>
        <w:ind w:left="2880" w:hanging="360"/>
      </w:pPr>
      <w:rPr>
        <w:rFonts w:ascii="Symbol" w:hAnsi="Symbol" w:hint="default"/>
      </w:rPr>
    </w:lvl>
    <w:lvl w:ilvl="4" w:tplc="FC84F874" w:tentative="1">
      <w:start w:val="1"/>
      <w:numFmt w:val="bullet"/>
      <w:lvlText w:val="o"/>
      <w:lvlJc w:val="left"/>
      <w:pPr>
        <w:ind w:left="3600" w:hanging="360"/>
      </w:pPr>
      <w:rPr>
        <w:rFonts w:ascii="Courier New" w:hAnsi="Courier New" w:cs="Courier New" w:hint="default"/>
      </w:rPr>
    </w:lvl>
    <w:lvl w:ilvl="5" w:tplc="0AC4607E" w:tentative="1">
      <w:start w:val="1"/>
      <w:numFmt w:val="bullet"/>
      <w:lvlText w:val=""/>
      <w:lvlJc w:val="left"/>
      <w:pPr>
        <w:ind w:left="4320" w:hanging="360"/>
      </w:pPr>
      <w:rPr>
        <w:rFonts w:ascii="Wingdings" w:hAnsi="Wingdings" w:hint="default"/>
      </w:rPr>
    </w:lvl>
    <w:lvl w:ilvl="6" w:tplc="4AA4C2F8" w:tentative="1">
      <w:start w:val="1"/>
      <w:numFmt w:val="bullet"/>
      <w:lvlText w:val=""/>
      <w:lvlJc w:val="left"/>
      <w:pPr>
        <w:ind w:left="5040" w:hanging="360"/>
      </w:pPr>
      <w:rPr>
        <w:rFonts w:ascii="Symbol" w:hAnsi="Symbol" w:hint="default"/>
      </w:rPr>
    </w:lvl>
    <w:lvl w:ilvl="7" w:tplc="4EC41562" w:tentative="1">
      <w:start w:val="1"/>
      <w:numFmt w:val="bullet"/>
      <w:lvlText w:val="o"/>
      <w:lvlJc w:val="left"/>
      <w:pPr>
        <w:ind w:left="5760" w:hanging="360"/>
      </w:pPr>
      <w:rPr>
        <w:rFonts w:ascii="Courier New" w:hAnsi="Courier New" w:cs="Courier New" w:hint="default"/>
      </w:rPr>
    </w:lvl>
    <w:lvl w:ilvl="8" w:tplc="AA62FC0A" w:tentative="1">
      <w:start w:val="1"/>
      <w:numFmt w:val="bullet"/>
      <w:lvlText w:val=""/>
      <w:lvlJc w:val="left"/>
      <w:pPr>
        <w:ind w:left="6480" w:hanging="360"/>
      </w:pPr>
      <w:rPr>
        <w:rFonts w:ascii="Wingdings" w:hAnsi="Wingdings" w:hint="default"/>
      </w:rPr>
    </w:lvl>
  </w:abstractNum>
  <w:abstractNum w:abstractNumId="16" w15:restartNumberingAfterBreak="0">
    <w:nsid w:val="38AA1AC8"/>
    <w:multiLevelType w:val="hybridMultilevel"/>
    <w:tmpl w:val="4EE61EF4"/>
    <w:lvl w:ilvl="0" w:tplc="87903A64">
      <w:start w:val="1"/>
      <w:numFmt w:val="decimal"/>
      <w:lvlText w:val="%1."/>
      <w:lvlJc w:val="left"/>
      <w:pPr>
        <w:ind w:left="720" w:hanging="360"/>
      </w:pPr>
    </w:lvl>
    <w:lvl w:ilvl="1" w:tplc="8DA8FA30" w:tentative="1">
      <w:start w:val="1"/>
      <w:numFmt w:val="lowerLetter"/>
      <w:lvlText w:val="%2."/>
      <w:lvlJc w:val="left"/>
      <w:pPr>
        <w:ind w:left="1440" w:hanging="360"/>
      </w:pPr>
    </w:lvl>
    <w:lvl w:ilvl="2" w:tplc="8F4CD3C0" w:tentative="1">
      <w:start w:val="1"/>
      <w:numFmt w:val="lowerRoman"/>
      <w:lvlText w:val="%3."/>
      <w:lvlJc w:val="right"/>
      <w:pPr>
        <w:ind w:left="2160" w:hanging="180"/>
      </w:pPr>
    </w:lvl>
    <w:lvl w:ilvl="3" w:tplc="E71A8172" w:tentative="1">
      <w:start w:val="1"/>
      <w:numFmt w:val="decimal"/>
      <w:lvlText w:val="%4."/>
      <w:lvlJc w:val="left"/>
      <w:pPr>
        <w:ind w:left="2880" w:hanging="360"/>
      </w:pPr>
    </w:lvl>
    <w:lvl w:ilvl="4" w:tplc="82E4D074" w:tentative="1">
      <w:start w:val="1"/>
      <w:numFmt w:val="lowerLetter"/>
      <w:lvlText w:val="%5."/>
      <w:lvlJc w:val="left"/>
      <w:pPr>
        <w:ind w:left="3600" w:hanging="360"/>
      </w:pPr>
    </w:lvl>
    <w:lvl w:ilvl="5" w:tplc="8F6A74F0" w:tentative="1">
      <w:start w:val="1"/>
      <w:numFmt w:val="lowerRoman"/>
      <w:lvlText w:val="%6."/>
      <w:lvlJc w:val="right"/>
      <w:pPr>
        <w:ind w:left="4320" w:hanging="180"/>
      </w:pPr>
    </w:lvl>
    <w:lvl w:ilvl="6" w:tplc="8AC409DA" w:tentative="1">
      <w:start w:val="1"/>
      <w:numFmt w:val="decimal"/>
      <w:lvlText w:val="%7."/>
      <w:lvlJc w:val="left"/>
      <w:pPr>
        <w:ind w:left="5040" w:hanging="360"/>
      </w:pPr>
    </w:lvl>
    <w:lvl w:ilvl="7" w:tplc="41CA3F10" w:tentative="1">
      <w:start w:val="1"/>
      <w:numFmt w:val="lowerLetter"/>
      <w:lvlText w:val="%8."/>
      <w:lvlJc w:val="left"/>
      <w:pPr>
        <w:ind w:left="5760" w:hanging="360"/>
      </w:pPr>
    </w:lvl>
    <w:lvl w:ilvl="8" w:tplc="A2C60628" w:tentative="1">
      <w:start w:val="1"/>
      <w:numFmt w:val="lowerRoman"/>
      <w:lvlText w:val="%9."/>
      <w:lvlJc w:val="right"/>
      <w:pPr>
        <w:ind w:left="6480" w:hanging="180"/>
      </w:pPr>
    </w:lvl>
  </w:abstractNum>
  <w:abstractNum w:abstractNumId="17" w15:restartNumberingAfterBreak="0">
    <w:nsid w:val="3D4F3F65"/>
    <w:multiLevelType w:val="hybridMultilevel"/>
    <w:tmpl w:val="7096B638"/>
    <w:lvl w:ilvl="0" w:tplc="95E4F440">
      <w:start w:val="1"/>
      <w:numFmt w:val="decimal"/>
      <w:lvlText w:val="%1."/>
      <w:lvlJc w:val="left"/>
      <w:pPr>
        <w:ind w:left="720" w:hanging="360"/>
      </w:pPr>
    </w:lvl>
    <w:lvl w:ilvl="1" w:tplc="CB4CD372" w:tentative="1">
      <w:start w:val="1"/>
      <w:numFmt w:val="lowerLetter"/>
      <w:lvlText w:val="%2."/>
      <w:lvlJc w:val="left"/>
      <w:pPr>
        <w:ind w:left="1440" w:hanging="360"/>
      </w:pPr>
    </w:lvl>
    <w:lvl w:ilvl="2" w:tplc="6CC05C6C" w:tentative="1">
      <w:start w:val="1"/>
      <w:numFmt w:val="lowerRoman"/>
      <w:lvlText w:val="%3."/>
      <w:lvlJc w:val="right"/>
      <w:pPr>
        <w:ind w:left="2160" w:hanging="180"/>
      </w:pPr>
    </w:lvl>
    <w:lvl w:ilvl="3" w:tplc="F71C79E2" w:tentative="1">
      <w:start w:val="1"/>
      <w:numFmt w:val="decimal"/>
      <w:lvlText w:val="%4."/>
      <w:lvlJc w:val="left"/>
      <w:pPr>
        <w:ind w:left="2880" w:hanging="360"/>
      </w:pPr>
    </w:lvl>
    <w:lvl w:ilvl="4" w:tplc="4A9259B0" w:tentative="1">
      <w:start w:val="1"/>
      <w:numFmt w:val="lowerLetter"/>
      <w:lvlText w:val="%5."/>
      <w:lvlJc w:val="left"/>
      <w:pPr>
        <w:ind w:left="3600" w:hanging="360"/>
      </w:pPr>
    </w:lvl>
    <w:lvl w:ilvl="5" w:tplc="3AAE890C" w:tentative="1">
      <w:start w:val="1"/>
      <w:numFmt w:val="lowerRoman"/>
      <w:lvlText w:val="%6."/>
      <w:lvlJc w:val="right"/>
      <w:pPr>
        <w:ind w:left="4320" w:hanging="180"/>
      </w:pPr>
    </w:lvl>
    <w:lvl w:ilvl="6" w:tplc="F0B6FF50" w:tentative="1">
      <w:start w:val="1"/>
      <w:numFmt w:val="decimal"/>
      <w:lvlText w:val="%7."/>
      <w:lvlJc w:val="left"/>
      <w:pPr>
        <w:ind w:left="5040" w:hanging="360"/>
      </w:pPr>
    </w:lvl>
    <w:lvl w:ilvl="7" w:tplc="6EB20868" w:tentative="1">
      <w:start w:val="1"/>
      <w:numFmt w:val="lowerLetter"/>
      <w:lvlText w:val="%8."/>
      <w:lvlJc w:val="left"/>
      <w:pPr>
        <w:ind w:left="5760" w:hanging="360"/>
      </w:pPr>
    </w:lvl>
    <w:lvl w:ilvl="8" w:tplc="C3E601F0" w:tentative="1">
      <w:start w:val="1"/>
      <w:numFmt w:val="lowerRoman"/>
      <w:lvlText w:val="%9."/>
      <w:lvlJc w:val="right"/>
      <w:pPr>
        <w:ind w:left="6480" w:hanging="180"/>
      </w:pPr>
    </w:lvl>
  </w:abstractNum>
  <w:abstractNum w:abstractNumId="18" w15:restartNumberingAfterBreak="0">
    <w:nsid w:val="402C0A16"/>
    <w:multiLevelType w:val="hybridMultilevel"/>
    <w:tmpl w:val="0A188BBA"/>
    <w:lvl w:ilvl="0" w:tplc="EEFE3A50">
      <w:start w:val="1"/>
      <w:numFmt w:val="decimal"/>
      <w:lvlText w:val="%1)"/>
      <w:lvlJc w:val="left"/>
      <w:pPr>
        <w:tabs>
          <w:tab w:val="num" w:pos="720"/>
        </w:tabs>
        <w:ind w:left="720" w:hanging="360"/>
      </w:pPr>
      <w:rPr>
        <w:rFonts w:hint="default"/>
      </w:rPr>
    </w:lvl>
    <w:lvl w:ilvl="1" w:tplc="8D4AD82C" w:tentative="1">
      <w:start w:val="1"/>
      <w:numFmt w:val="lowerLetter"/>
      <w:lvlText w:val="%2."/>
      <w:lvlJc w:val="left"/>
      <w:pPr>
        <w:tabs>
          <w:tab w:val="num" w:pos="1440"/>
        </w:tabs>
        <w:ind w:left="1440" w:hanging="360"/>
      </w:pPr>
    </w:lvl>
    <w:lvl w:ilvl="2" w:tplc="AF9461CE" w:tentative="1">
      <w:start w:val="1"/>
      <w:numFmt w:val="lowerRoman"/>
      <w:lvlText w:val="%3."/>
      <w:lvlJc w:val="right"/>
      <w:pPr>
        <w:tabs>
          <w:tab w:val="num" w:pos="2160"/>
        </w:tabs>
        <w:ind w:left="2160" w:hanging="180"/>
      </w:pPr>
    </w:lvl>
    <w:lvl w:ilvl="3" w:tplc="92960622" w:tentative="1">
      <w:start w:val="1"/>
      <w:numFmt w:val="decimal"/>
      <w:lvlText w:val="%4."/>
      <w:lvlJc w:val="left"/>
      <w:pPr>
        <w:tabs>
          <w:tab w:val="num" w:pos="2880"/>
        </w:tabs>
        <w:ind w:left="2880" w:hanging="360"/>
      </w:pPr>
    </w:lvl>
    <w:lvl w:ilvl="4" w:tplc="8A0EA3AC" w:tentative="1">
      <w:start w:val="1"/>
      <w:numFmt w:val="lowerLetter"/>
      <w:lvlText w:val="%5."/>
      <w:lvlJc w:val="left"/>
      <w:pPr>
        <w:tabs>
          <w:tab w:val="num" w:pos="3600"/>
        </w:tabs>
        <w:ind w:left="3600" w:hanging="360"/>
      </w:pPr>
    </w:lvl>
    <w:lvl w:ilvl="5" w:tplc="8B5E1F5A" w:tentative="1">
      <w:start w:val="1"/>
      <w:numFmt w:val="lowerRoman"/>
      <w:lvlText w:val="%6."/>
      <w:lvlJc w:val="right"/>
      <w:pPr>
        <w:tabs>
          <w:tab w:val="num" w:pos="4320"/>
        </w:tabs>
        <w:ind w:left="4320" w:hanging="180"/>
      </w:pPr>
    </w:lvl>
    <w:lvl w:ilvl="6" w:tplc="175EB238" w:tentative="1">
      <w:start w:val="1"/>
      <w:numFmt w:val="decimal"/>
      <w:lvlText w:val="%7."/>
      <w:lvlJc w:val="left"/>
      <w:pPr>
        <w:tabs>
          <w:tab w:val="num" w:pos="5040"/>
        </w:tabs>
        <w:ind w:left="5040" w:hanging="360"/>
      </w:pPr>
    </w:lvl>
    <w:lvl w:ilvl="7" w:tplc="B89A74B2" w:tentative="1">
      <w:start w:val="1"/>
      <w:numFmt w:val="lowerLetter"/>
      <w:lvlText w:val="%8."/>
      <w:lvlJc w:val="left"/>
      <w:pPr>
        <w:tabs>
          <w:tab w:val="num" w:pos="5760"/>
        </w:tabs>
        <w:ind w:left="5760" w:hanging="360"/>
      </w:pPr>
    </w:lvl>
    <w:lvl w:ilvl="8" w:tplc="5F64D728" w:tentative="1">
      <w:start w:val="1"/>
      <w:numFmt w:val="lowerRoman"/>
      <w:lvlText w:val="%9."/>
      <w:lvlJc w:val="right"/>
      <w:pPr>
        <w:tabs>
          <w:tab w:val="num" w:pos="6480"/>
        </w:tabs>
        <w:ind w:left="6480" w:hanging="180"/>
      </w:pPr>
    </w:lvl>
  </w:abstractNum>
  <w:abstractNum w:abstractNumId="19" w15:restartNumberingAfterBreak="0">
    <w:nsid w:val="40D72F75"/>
    <w:multiLevelType w:val="hybridMultilevel"/>
    <w:tmpl w:val="9F2A7648"/>
    <w:lvl w:ilvl="0" w:tplc="3B2A0594">
      <w:start w:val="1"/>
      <w:numFmt w:val="decimal"/>
      <w:lvlText w:val="%1."/>
      <w:lvlJc w:val="left"/>
      <w:pPr>
        <w:ind w:left="720" w:hanging="360"/>
      </w:pPr>
    </w:lvl>
    <w:lvl w:ilvl="1" w:tplc="78D26F1E" w:tentative="1">
      <w:start w:val="1"/>
      <w:numFmt w:val="lowerLetter"/>
      <w:lvlText w:val="%2."/>
      <w:lvlJc w:val="left"/>
      <w:pPr>
        <w:ind w:left="1440" w:hanging="360"/>
      </w:pPr>
    </w:lvl>
    <w:lvl w:ilvl="2" w:tplc="4A5042FE" w:tentative="1">
      <w:start w:val="1"/>
      <w:numFmt w:val="lowerRoman"/>
      <w:lvlText w:val="%3."/>
      <w:lvlJc w:val="right"/>
      <w:pPr>
        <w:ind w:left="2160" w:hanging="180"/>
      </w:pPr>
    </w:lvl>
    <w:lvl w:ilvl="3" w:tplc="6D26BDAA" w:tentative="1">
      <w:start w:val="1"/>
      <w:numFmt w:val="decimal"/>
      <w:lvlText w:val="%4."/>
      <w:lvlJc w:val="left"/>
      <w:pPr>
        <w:ind w:left="2880" w:hanging="360"/>
      </w:pPr>
    </w:lvl>
    <w:lvl w:ilvl="4" w:tplc="D10EACD4" w:tentative="1">
      <w:start w:val="1"/>
      <w:numFmt w:val="lowerLetter"/>
      <w:lvlText w:val="%5."/>
      <w:lvlJc w:val="left"/>
      <w:pPr>
        <w:ind w:left="3600" w:hanging="360"/>
      </w:pPr>
    </w:lvl>
    <w:lvl w:ilvl="5" w:tplc="E1D2C672" w:tentative="1">
      <w:start w:val="1"/>
      <w:numFmt w:val="lowerRoman"/>
      <w:lvlText w:val="%6."/>
      <w:lvlJc w:val="right"/>
      <w:pPr>
        <w:ind w:left="4320" w:hanging="180"/>
      </w:pPr>
    </w:lvl>
    <w:lvl w:ilvl="6" w:tplc="A67C576A" w:tentative="1">
      <w:start w:val="1"/>
      <w:numFmt w:val="decimal"/>
      <w:lvlText w:val="%7."/>
      <w:lvlJc w:val="left"/>
      <w:pPr>
        <w:ind w:left="5040" w:hanging="360"/>
      </w:pPr>
    </w:lvl>
    <w:lvl w:ilvl="7" w:tplc="02967FF6" w:tentative="1">
      <w:start w:val="1"/>
      <w:numFmt w:val="lowerLetter"/>
      <w:lvlText w:val="%8."/>
      <w:lvlJc w:val="left"/>
      <w:pPr>
        <w:ind w:left="5760" w:hanging="360"/>
      </w:pPr>
    </w:lvl>
    <w:lvl w:ilvl="8" w:tplc="737E2CF6" w:tentative="1">
      <w:start w:val="1"/>
      <w:numFmt w:val="lowerRoman"/>
      <w:lvlText w:val="%9."/>
      <w:lvlJc w:val="right"/>
      <w:pPr>
        <w:ind w:left="6480" w:hanging="180"/>
      </w:pPr>
    </w:lvl>
  </w:abstractNum>
  <w:abstractNum w:abstractNumId="20" w15:restartNumberingAfterBreak="0">
    <w:nsid w:val="41CA177F"/>
    <w:multiLevelType w:val="multilevel"/>
    <w:tmpl w:val="3DE615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7221B59"/>
    <w:multiLevelType w:val="hybridMultilevel"/>
    <w:tmpl w:val="FCCE0878"/>
    <w:lvl w:ilvl="0" w:tplc="2AA6A474">
      <w:start w:val="1"/>
      <w:numFmt w:val="decimal"/>
      <w:lvlText w:val="%1)"/>
      <w:lvlJc w:val="left"/>
      <w:pPr>
        <w:tabs>
          <w:tab w:val="num" w:pos="720"/>
        </w:tabs>
        <w:ind w:left="720" w:hanging="360"/>
      </w:pPr>
      <w:rPr>
        <w:rFonts w:hint="default"/>
      </w:rPr>
    </w:lvl>
    <w:lvl w:ilvl="1" w:tplc="92869F76" w:tentative="1">
      <w:start w:val="1"/>
      <w:numFmt w:val="lowerLetter"/>
      <w:lvlText w:val="%2."/>
      <w:lvlJc w:val="left"/>
      <w:pPr>
        <w:tabs>
          <w:tab w:val="num" w:pos="1440"/>
        </w:tabs>
        <w:ind w:left="1440" w:hanging="360"/>
      </w:pPr>
    </w:lvl>
    <w:lvl w:ilvl="2" w:tplc="0DC823D8" w:tentative="1">
      <w:start w:val="1"/>
      <w:numFmt w:val="lowerRoman"/>
      <w:lvlText w:val="%3."/>
      <w:lvlJc w:val="right"/>
      <w:pPr>
        <w:tabs>
          <w:tab w:val="num" w:pos="2160"/>
        </w:tabs>
        <w:ind w:left="2160" w:hanging="180"/>
      </w:pPr>
    </w:lvl>
    <w:lvl w:ilvl="3" w:tplc="959C1CD4" w:tentative="1">
      <w:start w:val="1"/>
      <w:numFmt w:val="decimal"/>
      <w:lvlText w:val="%4."/>
      <w:lvlJc w:val="left"/>
      <w:pPr>
        <w:tabs>
          <w:tab w:val="num" w:pos="2880"/>
        </w:tabs>
        <w:ind w:left="2880" w:hanging="360"/>
      </w:pPr>
    </w:lvl>
    <w:lvl w:ilvl="4" w:tplc="5D5A99F8" w:tentative="1">
      <w:start w:val="1"/>
      <w:numFmt w:val="lowerLetter"/>
      <w:lvlText w:val="%5."/>
      <w:lvlJc w:val="left"/>
      <w:pPr>
        <w:tabs>
          <w:tab w:val="num" w:pos="3600"/>
        </w:tabs>
        <w:ind w:left="3600" w:hanging="360"/>
      </w:pPr>
    </w:lvl>
    <w:lvl w:ilvl="5" w:tplc="646611DC" w:tentative="1">
      <w:start w:val="1"/>
      <w:numFmt w:val="lowerRoman"/>
      <w:lvlText w:val="%6."/>
      <w:lvlJc w:val="right"/>
      <w:pPr>
        <w:tabs>
          <w:tab w:val="num" w:pos="4320"/>
        </w:tabs>
        <w:ind w:left="4320" w:hanging="180"/>
      </w:pPr>
    </w:lvl>
    <w:lvl w:ilvl="6" w:tplc="82242CFA" w:tentative="1">
      <w:start w:val="1"/>
      <w:numFmt w:val="decimal"/>
      <w:lvlText w:val="%7."/>
      <w:lvlJc w:val="left"/>
      <w:pPr>
        <w:tabs>
          <w:tab w:val="num" w:pos="5040"/>
        </w:tabs>
        <w:ind w:left="5040" w:hanging="360"/>
      </w:pPr>
    </w:lvl>
    <w:lvl w:ilvl="7" w:tplc="CBC4A832" w:tentative="1">
      <w:start w:val="1"/>
      <w:numFmt w:val="lowerLetter"/>
      <w:lvlText w:val="%8."/>
      <w:lvlJc w:val="left"/>
      <w:pPr>
        <w:tabs>
          <w:tab w:val="num" w:pos="5760"/>
        </w:tabs>
        <w:ind w:left="5760" w:hanging="360"/>
      </w:pPr>
    </w:lvl>
    <w:lvl w:ilvl="8" w:tplc="288E1432" w:tentative="1">
      <w:start w:val="1"/>
      <w:numFmt w:val="lowerRoman"/>
      <w:lvlText w:val="%9."/>
      <w:lvlJc w:val="right"/>
      <w:pPr>
        <w:tabs>
          <w:tab w:val="num" w:pos="6480"/>
        </w:tabs>
        <w:ind w:left="6480" w:hanging="180"/>
      </w:pPr>
    </w:lvl>
  </w:abstractNum>
  <w:abstractNum w:abstractNumId="22" w15:restartNumberingAfterBreak="0">
    <w:nsid w:val="4ED20532"/>
    <w:multiLevelType w:val="multilevel"/>
    <w:tmpl w:val="142C37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56FD64E8"/>
    <w:multiLevelType w:val="hybridMultilevel"/>
    <w:tmpl w:val="DC5E8A02"/>
    <w:lvl w:ilvl="0" w:tplc="9C82CFDA">
      <w:start w:val="1"/>
      <w:numFmt w:val="bullet"/>
      <w:lvlText w:val=""/>
      <w:lvlJc w:val="left"/>
      <w:pPr>
        <w:ind w:left="720" w:hanging="360"/>
      </w:pPr>
      <w:rPr>
        <w:rFonts w:ascii="Symbol" w:hAnsi="Symbol" w:hint="default"/>
      </w:rPr>
    </w:lvl>
    <w:lvl w:ilvl="1" w:tplc="88603B60" w:tentative="1">
      <w:start w:val="1"/>
      <w:numFmt w:val="bullet"/>
      <w:lvlText w:val="o"/>
      <w:lvlJc w:val="left"/>
      <w:pPr>
        <w:ind w:left="1440" w:hanging="360"/>
      </w:pPr>
      <w:rPr>
        <w:rFonts w:ascii="Courier New" w:hAnsi="Courier New" w:cs="Courier New" w:hint="default"/>
      </w:rPr>
    </w:lvl>
    <w:lvl w:ilvl="2" w:tplc="3E800CD8" w:tentative="1">
      <w:start w:val="1"/>
      <w:numFmt w:val="bullet"/>
      <w:lvlText w:val=""/>
      <w:lvlJc w:val="left"/>
      <w:pPr>
        <w:ind w:left="2160" w:hanging="360"/>
      </w:pPr>
      <w:rPr>
        <w:rFonts w:ascii="Wingdings" w:hAnsi="Wingdings" w:hint="default"/>
      </w:rPr>
    </w:lvl>
    <w:lvl w:ilvl="3" w:tplc="F9DE3BCA" w:tentative="1">
      <w:start w:val="1"/>
      <w:numFmt w:val="bullet"/>
      <w:lvlText w:val=""/>
      <w:lvlJc w:val="left"/>
      <w:pPr>
        <w:ind w:left="2880" w:hanging="360"/>
      </w:pPr>
      <w:rPr>
        <w:rFonts w:ascii="Symbol" w:hAnsi="Symbol" w:hint="default"/>
      </w:rPr>
    </w:lvl>
    <w:lvl w:ilvl="4" w:tplc="218EAB84" w:tentative="1">
      <w:start w:val="1"/>
      <w:numFmt w:val="bullet"/>
      <w:lvlText w:val="o"/>
      <w:lvlJc w:val="left"/>
      <w:pPr>
        <w:ind w:left="3600" w:hanging="360"/>
      </w:pPr>
      <w:rPr>
        <w:rFonts w:ascii="Courier New" w:hAnsi="Courier New" w:cs="Courier New" w:hint="default"/>
      </w:rPr>
    </w:lvl>
    <w:lvl w:ilvl="5" w:tplc="8E164FAA" w:tentative="1">
      <w:start w:val="1"/>
      <w:numFmt w:val="bullet"/>
      <w:lvlText w:val=""/>
      <w:lvlJc w:val="left"/>
      <w:pPr>
        <w:ind w:left="4320" w:hanging="360"/>
      </w:pPr>
      <w:rPr>
        <w:rFonts w:ascii="Wingdings" w:hAnsi="Wingdings" w:hint="default"/>
      </w:rPr>
    </w:lvl>
    <w:lvl w:ilvl="6" w:tplc="A8DC7BB6" w:tentative="1">
      <w:start w:val="1"/>
      <w:numFmt w:val="bullet"/>
      <w:lvlText w:val=""/>
      <w:lvlJc w:val="left"/>
      <w:pPr>
        <w:ind w:left="5040" w:hanging="360"/>
      </w:pPr>
      <w:rPr>
        <w:rFonts w:ascii="Symbol" w:hAnsi="Symbol" w:hint="default"/>
      </w:rPr>
    </w:lvl>
    <w:lvl w:ilvl="7" w:tplc="81AE92D4" w:tentative="1">
      <w:start w:val="1"/>
      <w:numFmt w:val="bullet"/>
      <w:lvlText w:val="o"/>
      <w:lvlJc w:val="left"/>
      <w:pPr>
        <w:ind w:left="5760" w:hanging="360"/>
      </w:pPr>
      <w:rPr>
        <w:rFonts w:ascii="Courier New" w:hAnsi="Courier New" w:cs="Courier New" w:hint="default"/>
      </w:rPr>
    </w:lvl>
    <w:lvl w:ilvl="8" w:tplc="6B4474FC" w:tentative="1">
      <w:start w:val="1"/>
      <w:numFmt w:val="bullet"/>
      <w:lvlText w:val=""/>
      <w:lvlJc w:val="left"/>
      <w:pPr>
        <w:ind w:left="6480" w:hanging="360"/>
      </w:pPr>
      <w:rPr>
        <w:rFonts w:ascii="Wingdings" w:hAnsi="Wingdings" w:hint="default"/>
      </w:rPr>
    </w:lvl>
  </w:abstractNum>
  <w:abstractNum w:abstractNumId="24" w15:restartNumberingAfterBreak="0">
    <w:nsid w:val="572C6FA6"/>
    <w:multiLevelType w:val="hybridMultilevel"/>
    <w:tmpl w:val="43F8F156"/>
    <w:lvl w:ilvl="0" w:tplc="A4F01ED8">
      <w:start w:val="1"/>
      <w:numFmt w:val="bullet"/>
      <w:pStyle w:val="BodyText12ptbulletlist"/>
      <w:lvlText w:val=""/>
      <w:lvlJc w:val="left"/>
      <w:pPr>
        <w:ind w:left="720" w:hanging="360"/>
      </w:pPr>
      <w:rPr>
        <w:rFonts w:ascii="Symbol" w:hAnsi="Symbol" w:hint="default"/>
      </w:rPr>
    </w:lvl>
    <w:lvl w:ilvl="1" w:tplc="AAB8F354" w:tentative="1">
      <w:start w:val="1"/>
      <w:numFmt w:val="bullet"/>
      <w:lvlText w:val="o"/>
      <w:lvlJc w:val="left"/>
      <w:pPr>
        <w:ind w:left="1440" w:hanging="360"/>
      </w:pPr>
      <w:rPr>
        <w:rFonts w:ascii="Courier New" w:hAnsi="Courier New" w:cs="Courier New" w:hint="default"/>
      </w:rPr>
    </w:lvl>
    <w:lvl w:ilvl="2" w:tplc="96746494" w:tentative="1">
      <w:start w:val="1"/>
      <w:numFmt w:val="bullet"/>
      <w:lvlText w:val=""/>
      <w:lvlJc w:val="left"/>
      <w:pPr>
        <w:ind w:left="2160" w:hanging="360"/>
      </w:pPr>
      <w:rPr>
        <w:rFonts w:ascii="Wingdings" w:hAnsi="Wingdings" w:hint="default"/>
      </w:rPr>
    </w:lvl>
    <w:lvl w:ilvl="3" w:tplc="0CD215A6" w:tentative="1">
      <w:start w:val="1"/>
      <w:numFmt w:val="bullet"/>
      <w:lvlText w:val=""/>
      <w:lvlJc w:val="left"/>
      <w:pPr>
        <w:ind w:left="2880" w:hanging="360"/>
      </w:pPr>
      <w:rPr>
        <w:rFonts w:ascii="Symbol" w:hAnsi="Symbol" w:hint="default"/>
      </w:rPr>
    </w:lvl>
    <w:lvl w:ilvl="4" w:tplc="DEA4D502" w:tentative="1">
      <w:start w:val="1"/>
      <w:numFmt w:val="bullet"/>
      <w:lvlText w:val="o"/>
      <w:lvlJc w:val="left"/>
      <w:pPr>
        <w:ind w:left="3600" w:hanging="360"/>
      </w:pPr>
      <w:rPr>
        <w:rFonts w:ascii="Courier New" w:hAnsi="Courier New" w:cs="Courier New" w:hint="default"/>
      </w:rPr>
    </w:lvl>
    <w:lvl w:ilvl="5" w:tplc="6AD6102E" w:tentative="1">
      <w:start w:val="1"/>
      <w:numFmt w:val="bullet"/>
      <w:lvlText w:val=""/>
      <w:lvlJc w:val="left"/>
      <w:pPr>
        <w:ind w:left="4320" w:hanging="360"/>
      </w:pPr>
      <w:rPr>
        <w:rFonts w:ascii="Wingdings" w:hAnsi="Wingdings" w:hint="default"/>
      </w:rPr>
    </w:lvl>
    <w:lvl w:ilvl="6" w:tplc="F2E62AF4" w:tentative="1">
      <w:start w:val="1"/>
      <w:numFmt w:val="bullet"/>
      <w:lvlText w:val=""/>
      <w:lvlJc w:val="left"/>
      <w:pPr>
        <w:ind w:left="5040" w:hanging="360"/>
      </w:pPr>
      <w:rPr>
        <w:rFonts w:ascii="Symbol" w:hAnsi="Symbol" w:hint="default"/>
      </w:rPr>
    </w:lvl>
    <w:lvl w:ilvl="7" w:tplc="3A289050" w:tentative="1">
      <w:start w:val="1"/>
      <w:numFmt w:val="bullet"/>
      <w:lvlText w:val="o"/>
      <w:lvlJc w:val="left"/>
      <w:pPr>
        <w:ind w:left="5760" w:hanging="360"/>
      </w:pPr>
      <w:rPr>
        <w:rFonts w:ascii="Courier New" w:hAnsi="Courier New" w:cs="Courier New" w:hint="default"/>
      </w:rPr>
    </w:lvl>
    <w:lvl w:ilvl="8" w:tplc="F8EABD3E" w:tentative="1">
      <w:start w:val="1"/>
      <w:numFmt w:val="bullet"/>
      <w:lvlText w:val=""/>
      <w:lvlJc w:val="left"/>
      <w:pPr>
        <w:ind w:left="6480" w:hanging="360"/>
      </w:pPr>
      <w:rPr>
        <w:rFonts w:ascii="Wingdings" w:hAnsi="Wingdings" w:hint="default"/>
      </w:rPr>
    </w:lvl>
  </w:abstractNum>
  <w:abstractNum w:abstractNumId="25" w15:restartNumberingAfterBreak="0">
    <w:nsid w:val="5D123976"/>
    <w:multiLevelType w:val="hybridMultilevel"/>
    <w:tmpl w:val="443883B6"/>
    <w:lvl w:ilvl="0" w:tplc="D91820D2">
      <w:start w:val="1"/>
      <w:numFmt w:val="bullet"/>
      <w:lvlText w:val=""/>
      <w:lvlJc w:val="left"/>
      <w:pPr>
        <w:ind w:left="720" w:hanging="360"/>
      </w:pPr>
      <w:rPr>
        <w:rFonts w:ascii="Symbol" w:hAnsi="Symbol" w:hint="default"/>
      </w:rPr>
    </w:lvl>
    <w:lvl w:ilvl="1" w:tplc="895CFD00" w:tentative="1">
      <w:start w:val="1"/>
      <w:numFmt w:val="bullet"/>
      <w:lvlText w:val="o"/>
      <w:lvlJc w:val="left"/>
      <w:pPr>
        <w:ind w:left="1440" w:hanging="360"/>
      </w:pPr>
      <w:rPr>
        <w:rFonts w:ascii="Courier New" w:hAnsi="Courier New" w:cs="Courier New" w:hint="default"/>
      </w:rPr>
    </w:lvl>
    <w:lvl w:ilvl="2" w:tplc="6E18FDA4" w:tentative="1">
      <w:start w:val="1"/>
      <w:numFmt w:val="bullet"/>
      <w:lvlText w:val=""/>
      <w:lvlJc w:val="left"/>
      <w:pPr>
        <w:ind w:left="2160" w:hanging="360"/>
      </w:pPr>
      <w:rPr>
        <w:rFonts w:ascii="Wingdings" w:hAnsi="Wingdings" w:hint="default"/>
      </w:rPr>
    </w:lvl>
    <w:lvl w:ilvl="3" w:tplc="02F25230" w:tentative="1">
      <w:start w:val="1"/>
      <w:numFmt w:val="bullet"/>
      <w:lvlText w:val=""/>
      <w:lvlJc w:val="left"/>
      <w:pPr>
        <w:ind w:left="2880" w:hanging="360"/>
      </w:pPr>
      <w:rPr>
        <w:rFonts w:ascii="Symbol" w:hAnsi="Symbol" w:hint="default"/>
      </w:rPr>
    </w:lvl>
    <w:lvl w:ilvl="4" w:tplc="52C6D7DA" w:tentative="1">
      <w:start w:val="1"/>
      <w:numFmt w:val="bullet"/>
      <w:lvlText w:val="o"/>
      <w:lvlJc w:val="left"/>
      <w:pPr>
        <w:ind w:left="3600" w:hanging="360"/>
      </w:pPr>
      <w:rPr>
        <w:rFonts w:ascii="Courier New" w:hAnsi="Courier New" w:cs="Courier New" w:hint="default"/>
      </w:rPr>
    </w:lvl>
    <w:lvl w:ilvl="5" w:tplc="68B08E50" w:tentative="1">
      <w:start w:val="1"/>
      <w:numFmt w:val="bullet"/>
      <w:lvlText w:val=""/>
      <w:lvlJc w:val="left"/>
      <w:pPr>
        <w:ind w:left="4320" w:hanging="360"/>
      </w:pPr>
      <w:rPr>
        <w:rFonts w:ascii="Wingdings" w:hAnsi="Wingdings" w:hint="default"/>
      </w:rPr>
    </w:lvl>
    <w:lvl w:ilvl="6" w:tplc="164EF3F6" w:tentative="1">
      <w:start w:val="1"/>
      <w:numFmt w:val="bullet"/>
      <w:lvlText w:val=""/>
      <w:lvlJc w:val="left"/>
      <w:pPr>
        <w:ind w:left="5040" w:hanging="360"/>
      </w:pPr>
      <w:rPr>
        <w:rFonts w:ascii="Symbol" w:hAnsi="Symbol" w:hint="default"/>
      </w:rPr>
    </w:lvl>
    <w:lvl w:ilvl="7" w:tplc="D9E0F812" w:tentative="1">
      <w:start w:val="1"/>
      <w:numFmt w:val="bullet"/>
      <w:lvlText w:val="o"/>
      <w:lvlJc w:val="left"/>
      <w:pPr>
        <w:ind w:left="5760" w:hanging="360"/>
      </w:pPr>
      <w:rPr>
        <w:rFonts w:ascii="Courier New" w:hAnsi="Courier New" w:cs="Courier New" w:hint="default"/>
      </w:rPr>
    </w:lvl>
    <w:lvl w:ilvl="8" w:tplc="7EF02936" w:tentative="1">
      <w:start w:val="1"/>
      <w:numFmt w:val="bullet"/>
      <w:lvlText w:val=""/>
      <w:lvlJc w:val="left"/>
      <w:pPr>
        <w:ind w:left="6480" w:hanging="360"/>
      </w:pPr>
      <w:rPr>
        <w:rFonts w:ascii="Wingdings" w:hAnsi="Wingdings" w:hint="default"/>
      </w:rPr>
    </w:lvl>
  </w:abstractNum>
  <w:abstractNum w:abstractNumId="26" w15:restartNumberingAfterBreak="0">
    <w:nsid w:val="5E761287"/>
    <w:multiLevelType w:val="multilevel"/>
    <w:tmpl w:val="44CE0C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18F7617"/>
    <w:multiLevelType w:val="hybridMultilevel"/>
    <w:tmpl w:val="F95CE06C"/>
    <w:lvl w:ilvl="0" w:tplc="F39C294E">
      <w:start w:val="1"/>
      <w:numFmt w:val="decimal"/>
      <w:lvlText w:val="%1."/>
      <w:lvlJc w:val="left"/>
      <w:pPr>
        <w:ind w:left="720" w:hanging="360"/>
      </w:pPr>
      <w:rPr>
        <w:rFonts w:hint="default"/>
      </w:rPr>
    </w:lvl>
    <w:lvl w:ilvl="1" w:tplc="FC70049E" w:tentative="1">
      <w:start w:val="1"/>
      <w:numFmt w:val="lowerLetter"/>
      <w:lvlText w:val="%2."/>
      <w:lvlJc w:val="left"/>
      <w:pPr>
        <w:ind w:left="1440" w:hanging="360"/>
      </w:pPr>
    </w:lvl>
    <w:lvl w:ilvl="2" w:tplc="9ED0118E" w:tentative="1">
      <w:start w:val="1"/>
      <w:numFmt w:val="lowerRoman"/>
      <w:lvlText w:val="%3."/>
      <w:lvlJc w:val="right"/>
      <w:pPr>
        <w:ind w:left="2160" w:hanging="180"/>
      </w:pPr>
    </w:lvl>
    <w:lvl w:ilvl="3" w:tplc="FC6AF346" w:tentative="1">
      <w:start w:val="1"/>
      <w:numFmt w:val="decimal"/>
      <w:lvlText w:val="%4."/>
      <w:lvlJc w:val="left"/>
      <w:pPr>
        <w:ind w:left="2880" w:hanging="360"/>
      </w:pPr>
    </w:lvl>
    <w:lvl w:ilvl="4" w:tplc="73D428BC" w:tentative="1">
      <w:start w:val="1"/>
      <w:numFmt w:val="lowerLetter"/>
      <w:lvlText w:val="%5."/>
      <w:lvlJc w:val="left"/>
      <w:pPr>
        <w:ind w:left="3600" w:hanging="360"/>
      </w:pPr>
    </w:lvl>
    <w:lvl w:ilvl="5" w:tplc="10DE61B0" w:tentative="1">
      <w:start w:val="1"/>
      <w:numFmt w:val="lowerRoman"/>
      <w:lvlText w:val="%6."/>
      <w:lvlJc w:val="right"/>
      <w:pPr>
        <w:ind w:left="4320" w:hanging="180"/>
      </w:pPr>
    </w:lvl>
    <w:lvl w:ilvl="6" w:tplc="F35242BC" w:tentative="1">
      <w:start w:val="1"/>
      <w:numFmt w:val="decimal"/>
      <w:lvlText w:val="%7."/>
      <w:lvlJc w:val="left"/>
      <w:pPr>
        <w:ind w:left="5040" w:hanging="360"/>
      </w:pPr>
    </w:lvl>
    <w:lvl w:ilvl="7" w:tplc="A09C3196" w:tentative="1">
      <w:start w:val="1"/>
      <w:numFmt w:val="lowerLetter"/>
      <w:lvlText w:val="%8."/>
      <w:lvlJc w:val="left"/>
      <w:pPr>
        <w:ind w:left="5760" w:hanging="360"/>
      </w:pPr>
    </w:lvl>
    <w:lvl w:ilvl="8" w:tplc="B2248AF0" w:tentative="1">
      <w:start w:val="1"/>
      <w:numFmt w:val="lowerRoman"/>
      <w:lvlText w:val="%9."/>
      <w:lvlJc w:val="right"/>
      <w:pPr>
        <w:ind w:left="6480" w:hanging="180"/>
      </w:pPr>
    </w:lvl>
  </w:abstractNum>
  <w:abstractNum w:abstractNumId="28" w15:restartNumberingAfterBreak="0">
    <w:nsid w:val="61B41112"/>
    <w:multiLevelType w:val="hybridMultilevel"/>
    <w:tmpl w:val="4FEEEFE8"/>
    <w:lvl w:ilvl="0" w:tplc="0024CEFA">
      <w:start w:val="1"/>
      <w:numFmt w:val="decimal"/>
      <w:lvlText w:val="%1."/>
      <w:lvlJc w:val="left"/>
      <w:pPr>
        <w:ind w:left="720" w:hanging="360"/>
      </w:pPr>
      <w:rPr>
        <w:rFonts w:hint="default"/>
        <w:b/>
        <w:bCs/>
      </w:rPr>
    </w:lvl>
    <w:lvl w:ilvl="1" w:tplc="DB8E8AE2" w:tentative="1">
      <w:start w:val="1"/>
      <w:numFmt w:val="lowerLetter"/>
      <w:lvlText w:val="%2."/>
      <w:lvlJc w:val="left"/>
      <w:pPr>
        <w:ind w:left="1440" w:hanging="360"/>
      </w:pPr>
    </w:lvl>
    <w:lvl w:ilvl="2" w:tplc="7C0A2E3E" w:tentative="1">
      <w:start w:val="1"/>
      <w:numFmt w:val="lowerRoman"/>
      <w:lvlText w:val="%3."/>
      <w:lvlJc w:val="right"/>
      <w:pPr>
        <w:ind w:left="2160" w:hanging="180"/>
      </w:pPr>
    </w:lvl>
    <w:lvl w:ilvl="3" w:tplc="835249CC" w:tentative="1">
      <w:start w:val="1"/>
      <w:numFmt w:val="decimal"/>
      <w:lvlText w:val="%4."/>
      <w:lvlJc w:val="left"/>
      <w:pPr>
        <w:ind w:left="2880" w:hanging="360"/>
      </w:pPr>
    </w:lvl>
    <w:lvl w:ilvl="4" w:tplc="7CE6F94A" w:tentative="1">
      <w:start w:val="1"/>
      <w:numFmt w:val="lowerLetter"/>
      <w:lvlText w:val="%5."/>
      <w:lvlJc w:val="left"/>
      <w:pPr>
        <w:ind w:left="3600" w:hanging="360"/>
      </w:pPr>
    </w:lvl>
    <w:lvl w:ilvl="5" w:tplc="44DAE6C4" w:tentative="1">
      <w:start w:val="1"/>
      <w:numFmt w:val="lowerRoman"/>
      <w:lvlText w:val="%6."/>
      <w:lvlJc w:val="right"/>
      <w:pPr>
        <w:ind w:left="4320" w:hanging="180"/>
      </w:pPr>
    </w:lvl>
    <w:lvl w:ilvl="6" w:tplc="8D64A896" w:tentative="1">
      <w:start w:val="1"/>
      <w:numFmt w:val="decimal"/>
      <w:lvlText w:val="%7."/>
      <w:lvlJc w:val="left"/>
      <w:pPr>
        <w:ind w:left="5040" w:hanging="360"/>
      </w:pPr>
    </w:lvl>
    <w:lvl w:ilvl="7" w:tplc="F7A03FE2" w:tentative="1">
      <w:start w:val="1"/>
      <w:numFmt w:val="lowerLetter"/>
      <w:lvlText w:val="%8."/>
      <w:lvlJc w:val="left"/>
      <w:pPr>
        <w:ind w:left="5760" w:hanging="360"/>
      </w:pPr>
    </w:lvl>
    <w:lvl w:ilvl="8" w:tplc="442A6EA2" w:tentative="1">
      <w:start w:val="1"/>
      <w:numFmt w:val="lowerRoman"/>
      <w:lvlText w:val="%9."/>
      <w:lvlJc w:val="right"/>
      <w:pPr>
        <w:ind w:left="6480" w:hanging="180"/>
      </w:pPr>
    </w:lvl>
  </w:abstractNum>
  <w:abstractNum w:abstractNumId="29" w15:restartNumberingAfterBreak="0">
    <w:nsid w:val="684F69EA"/>
    <w:multiLevelType w:val="multilevel"/>
    <w:tmpl w:val="1DC0C4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2A401C"/>
    <w:multiLevelType w:val="hybridMultilevel"/>
    <w:tmpl w:val="87B83612"/>
    <w:lvl w:ilvl="0" w:tplc="1F0A480E">
      <w:start w:val="1"/>
      <w:numFmt w:val="decimal"/>
      <w:lvlText w:val="%1)"/>
      <w:lvlJc w:val="left"/>
      <w:pPr>
        <w:ind w:left="720" w:hanging="360"/>
      </w:pPr>
    </w:lvl>
    <w:lvl w:ilvl="1" w:tplc="99AE38F2" w:tentative="1">
      <w:start w:val="1"/>
      <w:numFmt w:val="lowerLetter"/>
      <w:lvlText w:val="%2."/>
      <w:lvlJc w:val="left"/>
      <w:pPr>
        <w:ind w:left="1440" w:hanging="360"/>
      </w:pPr>
    </w:lvl>
    <w:lvl w:ilvl="2" w:tplc="0FC074CA" w:tentative="1">
      <w:start w:val="1"/>
      <w:numFmt w:val="lowerRoman"/>
      <w:lvlText w:val="%3."/>
      <w:lvlJc w:val="right"/>
      <w:pPr>
        <w:ind w:left="2160" w:hanging="180"/>
      </w:pPr>
    </w:lvl>
    <w:lvl w:ilvl="3" w:tplc="E59E6D00" w:tentative="1">
      <w:start w:val="1"/>
      <w:numFmt w:val="decimal"/>
      <w:lvlText w:val="%4."/>
      <w:lvlJc w:val="left"/>
      <w:pPr>
        <w:ind w:left="2880" w:hanging="360"/>
      </w:pPr>
    </w:lvl>
    <w:lvl w:ilvl="4" w:tplc="3796E9F6" w:tentative="1">
      <w:start w:val="1"/>
      <w:numFmt w:val="lowerLetter"/>
      <w:lvlText w:val="%5."/>
      <w:lvlJc w:val="left"/>
      <w:pPr>
        <w:ind w:left="3600" w:hanging="360"/>
      </w:pPr>
    </w:lvl>
    <w:lvl w:ilvl="5" w:tplc="183E827A" w:tentative="1">
      <w:start w:val="1"/>
      <w:numFmt w:val="lowerRoman"/>
      <w:lvlText w:val="%6."/>
      <w:lvlJc w:val="right"/>
      <w:pPr>
        <w:ind w:left="4320" w:hanging="180"/>
      </w:pPr>
    </w:lvl>
    <w:lvl w:ilvl="6" w:tplc="166A366C" w:tentative="1">
      <w:start w:val="1"/>
      <w:numFmt w:val="decimal"/>
      <w:lvlText w:val="%7."/>
      <w:lvlJc w:val="left"/>
      <w:pPr>
        <w:ind w:left="5040" w:hanging="360"/>
      </w:pPr>
    </w:lvl>
    <w:lvl w:ilvl="7" w:tplc="42701A94" w:tentative="1">
      <w:start w:val="1"/>
      <w:numFmt w:val="lowerLetter"/>
      <w:lvlText w:val="%8."/>
      <w:lvlJc w:val="left"/>
      <w:pPr>
        <w:ind w:left="5760" w:hanging="360"/>
      </w:pPr>
    </w:lvl>
    <w:lvl w:ilvl="8" w:tplc="DE92426A" w:tentative="1">
      <w:start w:val="1"/>
      <w:numFmt w:val="lowerRoman"/>
      <w:lvlText w:val="%9."/>
      <w:lvlJc w:val="right"/>
      <w:pPr>
        <w:ind w:left="6480" w:hanging="180"/>
      </w:pPr>
    </w:lvl>
  </w:abstractNum>
  <w:abstractNum w:abstractNumId="31" w15:restartNumberingAfterBreak="0">
    <w:nsid w:val="73B66834"/>
    <w:multiLevelType w:val="hybridMultilevel"/>
    <w:tmpl w:val="9B162A36"/>
    <w:lvl w:ilvl="0" w:tplc="FC8AF9B6">
      <w:start w:val="1"/>
      <w:numFmt w:val="decimal"/>
      <w:pStyle w:val="BodyText12ptnumberedlist"/>
      <w:lvlText w:val="%1."/>
      <w:lvlJc w:val="left"/>
      <w:pPr>
        <w:ind w:left="720" w:hanging="360"/>
      </w:pPr>
    </w:lvl>
    <w:lvl w:ilvl="1" w:tplc="82E62A7C" w:tentative="1">
      <w:start w:val="1"/>
      <w:numFmt w:val="lowerLetter"/>
      <w:lvlText w:val="%2."/>
      <w:lvlJc w:val="left"/>
      <w:pPr>
        <w:ind w:left="1440" w:hanging="360"/>
      </w:pPr>
    </w:lvl>
    <w:lvl w:ilvl="2" w:tplc="319820EE" w:tentative="1">
      <w:start w:val="1"/>
      <w:numFmt w:val="lowerRoman"/>
      <w:lvlText w:val="%3."/>
      <w:lvlJc w:val="right"/>
      <w:pPr>
        <w:ind w:left="2160" w:hanging="180"/>
      </w:pPr>
    </w:lvl>
    <w:lvl w:ilvl="3" w:tplc="CEE8540C" w:tentative="1">
      <w:start w:val="1"/>
      <w:numFmt w:val="decimal"/>
      <w:lvlText w:val="%4."/>
      <w:lvlJc w:val="left"/>
      <w:pPr>
        <w:ind w:left="2880" w:hanging="360"/>
      </w:pPr>
    </w:lvl>
    <w:lvl w:ilvl="4" w:tplc="E5F6A58A" w:tentative="1">
      <w:start w:val="1"/>
      <w:numFmt w:val="lowerLetter"/>
      <w:lvlText w:val="%5."/>
      <w:lvlJc w:val="left"/>
      <w:pPr>
        <w:ind w:left="3600" w:hanging="360"/>
      </w:pPr>
    </w:lvl>
    <w:lvl w:ilvl="5" w:tplc="4758486C" w:tentative="1">
      <w:start w:val="1"/>
      <w:numFmt w:val="lowerRoman"/>
      <w:lvlText w:val="%6."/>
      <w:lvlJc w:val="right"/>
      <w:pPr>
        <w:ind w:left="4320" w:hanging="180"/>
      </w:pPr>
    </w:lvl>
    <w:lvl w:ilvl="6" w:tplc="AFDAAADE" w:tentative="1">
      <w:start w:val="1"/>
      <w:numFmt w:val="decimal"/>
      <w:lvlText w:val="%7."/>
      <w:lvlJc w:val="left"/>
      <w:pPr>
        <w:ind w:left="5040" w:hanging="360"/>
      </w:pPr>
    </w:lvl>
    <w:lvl w:ilvl="7" w:tplc="84B44D10" w:tentative="1">
      <w:start w:val="1"/>
      <w:numFmt w:val="lowerLetter"/>
      <w:lvlText w:val="%8."/>
      <w:lvlJc w:val="left"/>
      <w:pPr>
        <w:ind w:left="5760" w:hanging="360"/>
      </w:pPr>
    </w:lvl>
    <w:lvl w:ilvl="8" w:tplc="E2741006" w:tentative="1">
      <w:start w:val="1"/>
      <w:numFmt w:val="lowerRoman"/>
      <w:lvlText w:val="%9."/>
      <w:lvlJc w:val="right"/>
      <w:pPr>
        <w:ind w:left="6480" w:hanging="180"/>
      </w:pPr>
    </w:lvl>
  </w:abstractNum>
  <w:abstractNum w:abstractNumId="32" w15:restartNumberingAfterBreak="0">
    <w:nsid w:val="7CAE6FC4"/>
    <w:multiLevelType w:val="hybridMultilevel"/>
    <w:tmpl w:val="268C3388"/>
    <w:lvl w:ilvl="0" w:tplc="57A27652">
      <w:start w:val="1"/>
      <w:numFmt w:val="decimal"/>
      <w:lvlText w:val="%1)"/>
      <w:lvlJc w:val="left"/>
      <w:pPr>
        <w:tabs>
          <w:tab w:val="num" w:pos="720"/>
        </w:tabs>
        <w:ind w:left="720" w:hanging="360"/>
      </w:pPr>
      <w:rPr>
        <w:rFonts w:hint="default"/>
      </w:rPr>
    </w:lvl>
    <w:lvl w:ilvl="1" w:tplc="818C521A" w:tentative="1">
      <w:start w:val="1"/>
      <w:numFmt w:val="lowerLetter"/>
      <w:lvlText w:val="%2."/>
      <w:lvlJc w:val="left"/>
      <w:pPr>
        <w:tabs>
          <w:tab w:val="num" w:pos="1440"/>
        </w:tabs>
        <w:ind w:left="1440" w:hanging="360"/>
      </w:pPr>
    </w:lvl>
    <w:lvl w:ilvl="2" w:tplc="3CCCC59C" w:tentative="1">
      <w:start w:val="1"/>
      <w:numFmt w:val="lowerRoman"/>
      <w:lvlText w:val="%3."/>
      <w:lvlJc w:val="right"/>
      <w:pPr>
        <w:tabs>
          <w:tab w:val="num" w:pos="2160"/>
        </w:tabs>
        <w:ind w:left="2160" w:hanging="180"/>
      </w:pPr>
    </w:lvl>
    <w:lvl w:ilvl="3" w:tplc="67E644EA" w:tentative="1">
      <w:start w:val="1"/>
      <w:numFmt w:val="decimal"/>
      <w:lvlText w:val="%4."/>
      <w:lvlJc w:val="left"/>
      <w:pPr>
        <w:tabs>
          <w:tab w:val="num" w:pos="2880"/>
        </w:tabs>
        <w:ind w:left="2880" w:hanging="360"/>
      </w:pPr>
    </w:lvl>
    <w:lvl w:ilvl="4" w:tplc="2CCCDF90" w:tentative="1">
      <w:start w:val="1"/>
      <w:numFmt w:val="lowerLetter"/>
      <w:lvlText w:val="%5."/>
      <w:lvlJc w:val="left"/>
      <w:pPr>
        <w:tabs>
          <w:tab w:val="num" w:pos="3600"/>
        </w:tabs>
        <w:ind w:left="3600" w:hanging="360"/>
      </w:pPr>
    </w:lvl>
    <w:lvl w:ilvl="5" w:tplc="3A24ED08" w:tentative="1">
      <w:start w:val="1"/>
      <w:numFmt w:val="lowerRoman"/>
      <w:lvlText w:val="%6."/>
      <w:lvlJc w:val="right"/>
      <w:pPr>
        <w:tabs>
          <w:tab w:val="num" w:pos="4320"/>
        </w:tabs>
        <w:ind w:left="4320" w:hanging="180"/>
      </w:pPr>
    </w:lvl>
    <w:lvl w:ilvl="6" w:tplc="CEB6B810" w:tentative="1">
      <w:start w:val="1"/>
      <w:numFmt w:val="decimal"/>
      <w:lvlText w:val="%7."/>
      <w:lvlJc w:val="left"/>
      <w:pPr>
        <w:tabs>
          <w:tab w:val="num" w:pos="5040"/>
        </w:tabs>
        <w:ind w:left="5040" w:hanging="360"/>
      </w:pPr>
    </w:lvl>
    <w:lvl w:ilvl="7" w:tplc="CA3E36B2" w:tentative="1">
      <w:start w:val="1"/>
      <w:numFmt w:val="lowerLetter"/>
      <w:lvlText w:val="%8."/>
      <w:lvlJc w:val="left"/>
      <w:pPr>
        <w:tabs>
          <w:tab w:val="num" w:pos="5760"/>
        </w:tabs>
        <w:ind w:left="5760" w:hanging="360"/>
      </w:pPr>
    </w:lvl>
    <w:lvl w:ilvl="8" w:tplc="AEAA50DA" w:tentative="1">
      <w:start w:val="1"/>
      <w:numFmt w:val="lowerRoman"/>
      <w:lvlText w:val="%9."/>
      <w:lvlJc w:val="right"/>
      <w:pPr>
        <w:tabs>
          <w:tab w:val="num" w:pos="6480"/>
        </w:tabs>
        <w:ind w:left="6480" w:hanging="180"/>
      </w:pPr>
    </w:lvl>
  </w:abstractNum>
  <w:abstractNum w:abstractNumId="33" w15:restartNumberingAfterBreak="0">
    <w:nsid w:val="7D4E74F6"/>
    <w:multiLevelType w:val="hybridMultilevel"/>
    <w:tmpl w:val="5610190C"/>
    <w:lvl w:ilvl="0" w:tplc="43E03316">
      <w:start w:val="1"/>
      <w:numFmt w:val="bullet"/>
      <w:lvlText w:val=""/>
      <w:lvlJc w:val="left"/>
      <w:pPr>
        <w:ind w:left="720" w:hanging="360"/>
      </w:pPr>
      <w:rPr>
        <w:rFonts w:ascii="Symbol" w:hAnsi="Symbol" w:hint="default"/>
      </w:rPr>
    </w:lvl>
    <w:lvl w:ilvl="1" w:tplc="428EA922" w:tentative="1">
      <w:start w:val="1"/>
      <w:numFmt w:val="bullet"/>
      <w:lvlText w:val="o"/>
      <w:lvlJc w:val="left"/>
      <w:pPr>
        <w:ind w:left="1440" w:hanging="360"/>
      </w:pPr>
      <w:rPr>
        <w:rFonts w:ascii="Courier New" w:hAnsi="Courier New" w:cs="Courier New" w:hint="default"/>
      </w:rPr>
    </w:lvl>
    <w:lvl w:ilvl="2" w:tplc="FACABB78" w:tentative="1">
      <w:start w:val="1"/>
      <w:numFmt w:val="bullet"/>
      <w:lvlText w:val=""/>
      <w:lvlJc w:val="left"/>
      <w:pPr>
        <w:ind w:left="2160" w:hanging="360"/>
      </w:pPr>
      <w:rPr>
        <w:rFonts w:ascii="Wingdings" w:hAnsi="Wingdings" w:hint="default"/>
      </w:rPr>
    </w:lvl>
    <w:lvl w:ilvl="3" w:tplc="699ADB48" w:tentative="1">
      <w:start w:val="1"/>
      <w:numFmt w:val="bullet"/>
      <w:lvlText w:val=""/>
      <w:lvlJc w:val="left"/>
      <w:pPr>
        <w:ind w:left="2880" w:hanging="360"/>
      </w:pPr>
      <w:rPr>
        <w:rFonts w:ascii="Symbol" w:hAnsi="Symbol" w:hint="default"/>
      </w:rPr>
    </w:lvl>
    <w:lvl w:ilvl="4" w:tplc="10E227EC" w:tentative="1">
      <w:start w:val="1"/>
      <w:numFmt w:val="bullet"/>
      <w:lvlText w:val="o"/>
      <w:lvlJc w:val="left"/>
      <w:pPr>
        <w:ind w:left="3600" w:hanging="360"/>
      </w:pPr>
      <w:rPr>
        <w:rFonts w:ascii="Courier New" w:hAnsi="Courier New" w:cs="Courier New" w:hint="default"/>
      </w:rPr>
    </w:lvl>
    <w:lvl w:ilvl="5" w:tplc="EED03FB4" w:tentative="1">
      <w:start w:val="1"/>
      <w:numFmt w:val="bullet"/>
      <w:lvlText w:val=""/>
      <w:lvlJc w:val="left"/>
      <w:pPr>
        <w:ind w:left="4320" w:hanging="360"/>
      </w:pPr>
      <w:rPr>
        <w:rFonts w:ascii="Wingdings" w:hAnsi="Wingdings" w:hint="default"/>
      </w:rPr>
    </w:lvl>
    <w:lvl w:ilvl="6" w:tplc="2A4AB532" w:tentative="1">
      <w:start w:val="1"/>
      <w:numFmt w:val="bullet"/>
      <w:lvlText w:val=""/>
      <w:lvlJc w:val="left"/>
      <w:pPr>
        <w:ind w:left="5040" w:hanging="360"/>
      </w:pPr>
      <w:rPr>
        <w:rFonts w:ascii="Symbol" w:hAnsi="Symbol" w:hint="default"/>
      </w:rPr>
    </w:lvl>
    <w:lvl w:ilvl="7" w:tplc="DE7A7348" w:tentative="1">
      <w:start w:val="1"/>
      <w:numFmt w:val="bullet"/>
      <w:lvlText w:val="o"/>
      <w:lvlJc w:val="left"/>
      <w:pPr>
        <w:ind w:left="5760" w:hanging="360"/>
      </w:pPr>
      <w:rPr>
        <w:rFonts w:ascii="Courier New" w:hAnsi="Courier New" w:cs="Courier New" w:hint="default"/>
      </w:rPr>
    </w:lvl>
    <w:lvl w:ilvl="8" w:tplc="F60A991E"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27"/>
  </w:num>
  <w:num w:numId="4">
    <w:abstractNumId w:val="23"/>
  </w:num>
  <w:num w:numId="5">
    <w:abstractNumId w:val="33"/>
  </w:num>
  <w:num w:numId="6">
    <w:abstractNumId w:val="31"/>
  </w:num>
  <w:num w:numId="7">
    <w:abstractNumId w:val="28"/>
  </w:num>
  <w:num w:numId="8">
    <w:abstractNumId w:val="24"/>
  </w:num>
  <w:num w:numId="9">
    <w:abstractNumId w:val="19"/>
  </w:num>
  <w:num w:numId="10">
    <w:abstractNumId w:val="6"/>
  </w:num>
  <w:num w:numId="11">
    <w:abstractNumId w:val="29"/>
  </w:num>
  <w:num w:numId="12">
    <w:abstractNumId w:val="5"/>
  </w:num>
  <w:num w:numId="13">
    <w:abstractNumId w:val="18"/>
  </w:num>
  <w:num w:numId="14">
    <w:abstractNumId w:val="32"/>
  </w:num>
  <w:num w:numId="15">
    <w:abstractNumId w:val="8"/>
  </w:num>
  <w:num w:numId="16">
    <w:abstractNumId w:val="12"/>
  </w:num>
  <w:num w:numId="17">
    <w:abstractNumId w:val="13"/>
  </w:num>
  <w:num w:numId="18">
    <w:abstractNumId w:val="21"/>
  </w:num>
  <w:num w:numId="19">
    <w:abstractNumId w:val="11"/>
  </w:num>
  <w:num w:numId="20">
    <w:abstractNumId w:val="30"/>
  </w:num>
  <w:num w:numId="21">
    <w:abstractNumId w:val="2"/>
  </w:num>
  <w:num w:numId="22">
    <w:abstractNumId w:val="1"/>
  </w:num>
  <w:num w:numId="23">
    <w:abstractNumId w:val="7"/>
  </w:num>
  <w:num w:numId="24">
    <w:abstractNumId w:val="22"/>
  </w:num>
  <w:num w:numId="25">
    <w:abstractNumId w:val="9"/>
  </w:num>
  <w:num w:numId="26">
    <w:abstractNumId w:val="25"/>
  </w:num>
  <w:num w:numId="27">
    <w:abstractNumId w:val="3"/>
  </w:num>
  <w:num w:numId="28">
    <w:abstractNumId w:val="14"/>
  </w:num>
  <w:num w:numId="29">
    <w:abstractNumId w:val="10"/>
  </w:num>
  <w:num w:numId="30">
    <w:abstractNumId w:val="26"/>
  </w:num>
  <w:num w:numId="31">
    <w:abstractNumId w:val="0"/>
  </w:num>
  <w:num w:numId="32">
    <w:abstractNumId w:val="20"/>
  </w:num>
  <w:num w:numId="33">
    <w:abstractNumId w:val="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9A5"/>
    <w:rsid w:val="000036EF"/>
    <w:rsid w:val="00012CF6"/>
    <w:rsid w:val="00013216"/>
    <w:rsid w:val="000168A5"/>
    <w:rsid w:val="0002060B"/>
    <w:rsid w:val="00022E94"/>
    <w:rsid w:val="00057FEA"/>
    <w:rsid w:val="0008228E"/>
    <w:rsid w:val="00086F4A"/>
    <w:rsid w:val="000A374B"/>
    <w:rsid w:val="000C4752"/>
    <w:rsid w:val="000D0E2D"/>
    <w:rsid w:val="000D3491"/>
    <w:rsid w:val="000D4998"/>
    <w:rsid w:val="001048C8"/>
    <w:rsid w:val="00110C38"/>
    <w:rsid w:val="0012405A"/>
    <w:rsid w:val="00124D62"/>
    <w:rsid w:val="00130F67"/>
    <w:rsid w:val="00140977"/>
    <w:rsid w:val="00145CC5"/>
    <w:rsid w:val="00147006"/>
    <w:rsid w:val="00160181"/>
    <w:rsid w:val="001740AA"/>
    <w:rsid w:val="00185A67"/>
    <w:rsid w:val="00187A5F"/>
    <w:rsid w:val="0019103D"/>
    <w:rsid w:val="001978F3"/>
    <w:rsid w:val="001B3B77"/>
    <w:rsid w:val="001B4B1D"/>
    <w:rsid w:val="001C067B"/>
    <w:rsid w:val="001D5858"/>
    <w:rsid w:val="001D7D50"/>
    <w:rsid w:val="001E2CD9"/>
    <w:rsid w:val="001E4921"/>
    <w:rsid w:val="001F4064"/>
    <w:rsid w:val="001F5D10"/>
    <w:rsid w:val="00214969"/>
    <w:rsid w:val="0022443E"/>
    <w:rsid w:val="002472F0"/>
    <w:rsid w:val="00252B37"/>
    <w:rsid w:val="00264C1C"/>
    <w:rsid w:val="00267BD0"/>
    <w:rsid w:val="002853C7"/>
    <w:rsid w:val="002B556A"/>
    <w:rsid w:val="002B7298"/>
    <w:rsid w:val="002C1687"/>
    <w:rsid w:val="002C233F"/>
    <w:rsid w:val="00350535"/>
    <w:rsid w:val="003612C7"/>
    <w:rsid w:val="00366859"/>
    <w:rsid w:val="00373F3B"/>
    <w:rsid w:val="00375D88"/>
    <w:rsid w:val="00390AF7"/>
    <w:rsid w:val="003950D2"/>
    <w:rsid w:val="00397BBD"/>
    <w:rsid w:val="003A07E8"/>
    <w:rsid w:val="003A2624"/>
    <w:rsid w:val="003A6491"/>
    <w:rsid w:val="003A71D9"/>
    <w:rsid w:val="003A725E"/>
    <w:rsid w:val="003C36D9"/>
    <w:rsid w:val="003D6150"/>
    <w:rsid w:val="003D6EB8"/>
    <w:rsid w:val="00422D71"/>
    <w:rsid w:val="00437551"/>
    <w:rsid w:val="00445E68"/>
    <w:rsid w:val="00452EB1"/>
    <w:rsid w:val="00456B83"/>
    <w:rsid w:val="00471F1C"/>
    <w:rsid w:val="00477F5D"/>
    <w:rsid w:val="004B2EF9"/>
    <w:rsid w:val="004C577D"/>
    <w:rsid w:val="004E6031"/>
    <w:rsid w:val="0050571B"/>
    <w:rsid w:val="0051543C"/>
    <w:rsid w:val="00526BA3"/>
    <w:rsid w:val="00527C97"/>
    <w:rsid w:val="00530199"/>
    <w:rsid w:val="005306C3"/>
    <w:rsid w:val="00556419"/>
    <w:rsid w:val="00562EDB"/>
    <w:rsid w:val="0056754B"/>
    <w:rsid w:val="005709A5"/>
    <w:rsid w:val="0057722E"/>
    <w:rsid w:val="00587C3A"/>
    <w:rsid w:val="00597191"/>
    <w:rsid w:val="005A07E9"/>
    <w:rsid w:val="005A55D7"/>
    <w:rsid w:val="005B4BDB"/>
    <w:rsid w:val="005B4F28"/>
    <w:rsid w:val="005C595E"/>
    <w:rsid w:val="005C5B7C"/>
    <w:rsid w:val="005E1BA2"/>
    <w:rsid w:val="005F3A1C"/>
    <w:rsid w:val="00612571"/>
    <w:rsid w:val="00612A60"/>
    <w:rsid w:val="00626109"/>
    <w:rsid w:val="00650930"/>
    <w:rsid w:val="006512E6"/>
    <w:rsid w:val="00676AF3"/>
    <w:rsid w:val="00683997"/>
    <w:rsid w:val="006B72F5"/>
    <w:rsid w:val="006E3B91"/>
    <w:rsid w:val="00710CA7"/>
    <w:rsid w:val="0072593F"/>
    <w:rsid w:val="00740F47"/>
    <w:rsid w:val="00755C23"/>
    <w:rsid w:val="00760038"/>
    <w:rsid w:val="00766075"/>
    <w:rsid w:val="00777EE0"/>
    <w:rsid w:val="007B6B2E"/>
    <w:rsid w:val="007C3102"/>
    <w:rsid w:val="007C64DF"/>
    <w:rsid w:val="008373C0"/>
    <w:rsid w:val="00837B0E"/>
    <w:rsid w:val="00841142"/>
    <w:rsid w:val="008462FF"/>
    <w:rsid w:val="00875C5B"/>
    <w:rsid w:val="00894552"/>
    <w:rsid w:val="008B06E1"/>
    <w:rsid w:val="008C0D09"/>
    <w:rsid w:val="008C3920"/>
    <w:rsid w:val="008D0189"/>
    <w:rsid w:val="008D5546"/>
    <w:rsid w:val="008D6C99"/>
    <w:rsid w:val="008E1257"/>
    <w:rsid w:val="0090006A"/>
    <w:rsid w:val="00907767"/>
    <w:rsid w:val="00912E05"/>
    <w:rsid w:val="009151C5"/>
    <w:rsid w:val="009577D1"/>
    <w:rsid w:val="00967D18"/>
    <w:rsid w:val="009703A7"/>
    <w:rsid w:val="00973C73"/>
    <w:rsid w:val="0098050A"/>
    <w:rsid w:val="00994A27"/>
    <w:rsid w:val="009A341F"/>
    <w:rsid w:val="009A47F3"/>
    <w:rsid w:val="009B3884"/>
    <w:rsid w:val="009D1CD9"/>
    <w:rsid w:val="009E0EF1"/>
    <w:rsid w:val="009E30E1"/>
    <w:rsid w:val="00A0144F"/>
    <w:rsid w:val="00A05C25"/>
    <w:rsid w:val="00A20482"/>
    <w:rsid w:val="00A22E01"/>
    <w:rsid w:val="00A5027F"/>
    <w:rsid w:val="00A53EF1"/>
    <w:rsid w:val="00A60AD7"/>
    <w:rsid w:val="00A87A94"/>
    <w:rsid w:val="00A94A1A"/>
    <w:rsid w:val="00AA10C6"/>
    <w:rsid w:val="00AA72B5"/>
    <w:rsid w:val="00AB2073"/>
    <w:rsid w:val="00AB3509"/>
    <w:rsid w:val="00AC270E"/>
    <w:rsid w:val="00AC2D41"/>
    <w:rsid w:val="00B0321A"/>
    <w:rsid w:val="00B12F00"/>
    <w:rsid w:val="00B170E7"/>
    <w:rsid w:val="00B227C0"/>
    <w:rsid w:val="00B4277E"/>
    <w:rsid w:val="00B46E43"/>
    <w:rsid w:val="00B61B7D"/>
    <w:rsid w:val="00B63392"/>
    <w:rsid w:val="00B74693"/>
    <w:rsid w:val="00B8337C"/>
    <w:rsid w:val="00B874E5"/>
    <w:rsid w:val="00BA423A"/>
    <w:rsid w:val="00BB4633"/>
    <w:rsid w:val="00BB58FC"/>
    <w:rsid w:val="00BB5E9C"/>
    <w:rsid w:val="00BC0983"/>
    <w:rsid w:val="00BD12C2"/>
    <w:rsid w:val="00BD1BCB"/>
    <w:rsid w:val="00C15028"/>
    <w:rsid w:val="00C3135A"/>
    <w:rsid w:val="00C53076"/>
    <w:rsid w:val="00C57670"/>
    <w:rsid w:val="00C631FA"/>
    <w:rsid w:val="00C70EBD"/>
    <w:rsid w:val="00C728FE"/>
    <w:rsid w:val="00C73BC7"/>
    <w:rsid w:val="00C84B50"/>
    <w:rsid w:val="00C97F9A"/>
    <w:rsid w:val="00CB185A"/>
    <w:rsid w:val="00CB22D0"/>
    <w:rsid w:val="00CC1D7E"/>
    <w:rsid w:val="00D2066F"/>
    <w:rsid w:val="00D21BF3"/>
    <w:rsid w:val="00D57191"/>
    <w:rsid w:val="00D60E00"/>
    <w:rsid w:val="00D617C6"/>
    <w:rsid w:val="00D70CFE"/>
    <w:rsid w:val="00D90DCB"/>
    <w:rsid w:val="00DA4BB3"/>
    <w:rsid w:val="00DB3DD6"/>
    <w:rsid w:val="00DD1407"/>
    <w:rsid w:val="00DE7FAB"/>
    <w:rsid w:val="00DF64E2"/>
    <w:rsid w:val="00E0081D"/>
    <w:rsid w:val="00E03DFC"/>
    <w:rsid w:val="00E43EB0"/>
    <w:rsid w:val="00E509F4"/>
    <w:rsid w:val="00E52717"/>
    <w:rsid w:val="00E62715"/>
    <w:rsid w:val="00E676DB"/>
    <w:rsid w:val="00E71570"/>
    <w:rsid w:val="00E843C1"/>
    <w:rsid w:val="00E94A3E"/>
    <w:rsid w:val="00E96485"/>
    <w:rsid w:val="00EA1B67"/>
    <w:rsid w:val="00EA2876"/>
    <w:rsid w:val="00EA6EF2"/>
    <w:rsid w:val="00EB0161"/>
    <w:rsid w:val="00EB158D"/>
    <w:rsid w:val="00EB1E35"/>
    <w:rsid w:val="00EB4104"/>
    <w:rsid w:val="00EC2D6C"/>
    <w:rsid w:val="00EC3CEE"/>
    <w:rsid w:val="00EE2BEE"/>
    <w:rsid w:val="00EE34A9"/>
    <w:rsid w:val="00EE542D"/>
    <w:rsid w:val="00F12E80"/>
    <w:rsid w:val="00F17421"/>
    <w:rsid w:val="00F209C4"/>
    <w:rsid w:val="00F330C3"/>
    <w:rsid w:val="00F35264"/>
    <w:rsid w:val="00F41584"/>
    <w:rsid w:val="00F44F89"/>
    <w:rsid w:val="00F46D4F"/>
    <w:rsid w:val="00F51F7B"/>
    <w:rsid w:val="00F540C9"/>
    <w:rsid w:val="00F566E0"/>
    <w:rsid w:val="00F82990"/>
    <w:rsid w:val="00F932BE"/>
    <w:rsid w:val="00F96D7D"/>
    <w:rsid w:val="00FA3F5D"/>
    <w:rsid w:val="00FB465D"/>
    <w:rsid w:val="00FC26CC"/>
    <w:rsid w:val="00FD7C0D"/>
    <w:rsid w:val="00FE4D6E"/>
    <w:rsid w:val="0969CB6D"/>
    <w:rsid w:val="0FC27545"/>
    <w:rsid w:val="1A6357B1"/>
    <w:rsid w:val="235541D2"/>
    <w:rsid w:val="293673AB"/>
    <w:rsid w:val="38CF38B6"/>
    <w:rsid w:val="3E1BABE2"/>
    <w:rsid w:val="4EEBA36F"/>
    <w:rsid w:val="619FC754"/>
    <w:rsid w:val="659FC771"/>
    <w:rsid w:val="6728CC64"/>
    <w:rsid w:val="6EB539B5"/>
    <w:rsid w:val="76F899B4"/>
    <w:rsid w:val="7785D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72C7B"/>
  <w15:chartTrackingRefBased/>
  <w15:docId w15:val="{91B6F73D-9DB6-4EB7-B0C9-ED3CC9A89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485"/>
    <w:rPr>
      <w:rFonts w:ascii="Calibri" w:hAnsi="Calibri" w:cs="Calibri"/>
    </w:rPr>
  </w:style>
  <w:style w:type="paragraph" w:styleId="Heading1">
    <w:name w:val="heading 1"/>
    <w:basedOn w:val="Normal"/>
    <w:next w:val="Normal"/>
    <w:link w:val="Heading1Char"/>
    <w:uiPriority w:val="9"/>
    <w:qFormat/>
    <w:rsid w:val="003A07E8"/>
    <w:pPr>
      <w:numPr>
        <w:numId w:val="33"/>
      </w:numPr>
      <w:spacing w:before="240" w:after="0"/>
      <w:ind w:left="720" w:hanging="720"/>
      <w:outlineLvl w:val="0"/>
    </w:pPr>
    <w:rPr>
      <w:rFonts w:asciiTheme="majorHAnsi" w:eastAsia="Calibri" w:hAnsiTheme="majorHAnsi" w:cstheme="majorBidi"/>
      <w:color w:val="008085"/>
      <w:sz w:val="36"/>
      <w:szCs w:val="36"/>
    </w:rPr>
  </w:style>
  <w:style w:type="paragraph" w:styleId="Heading2">
    <w:name w:val="heading 2"/>
    <w:basedOn w:val="Heading1"/>
    <w:next w:val="Normal"/>
    <w:link w:val="Heading2Char"/>
    <w:uiPriority w:val="9"/>
    <w:unhideWhenUsed/>
    <w:qFormat/>
    <w:rsid w:val="003A07E8"/>
    <w:pPr>
      <w:numPr>
        <w:ilvl w:val="1"/>
      </w:numPr>
      <w:ind w:left="720" w:hanging="720"/>
      <w:outlineLvl w:val="1"/>
    </w:pPr>
    <w:rPr>
      <w:color w:val="65757D" w:themeColor="background2" w:themeShade="8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23A"/>
    <w:rPr>
      <w:rFonts w:ascii="Segoe UI" w:hAnsi="Segoe UI" w:cs="Segoe UI"/>
      <w:sz w:val="18"/>
      <w:szCs w:val="18"/>
    </w:rPr>
  </w:style>
  <w:style w:type="paragraph" w:styleId="ListParagraph">
    <w:name w:val="List Paragraph"/>
    <w:basedOn w:val="Normal"/>
    <w:uiPriority w:val="34"/>
    <w:qFormat/>
    <w:rsid w:val="00BA423A"/>
    <w:pPr>
      <w:ind w:left="720"/>
      <w:contextualSpacing/>
    </w:pPr>
  </w:style>
  <w:style w:type="character" w:styleId="CommentReference">
    <w:name w:val="annotation reference"/>
    <w:basedOn w:val="DefaultParagraphFont"/>
    <w:uiPriority w:val="99"/>
    <w:semiHidden/>
    <w:unhideWhenUsed/>
    <w:rsid w:val="00BA423A"/>
    <w:rPr>
      <w:sz w:val="16"/>
      <w:szCs w:val="16"/>
    </w:rPr>
  </w:style>
  <w:style w:type="paragraph" w:styleId="CommentText">
    <w:name w:val="annotation text"/>
    <w:basedOn w:val="Normal"/>
    <w:link w:val="CommentTextChar"/>
    <w:uiPriority w:val="99"/>
    <w:semiHidden/>
    <w:unhideWhenUsed/>
    <w:rsid w:val="00BA423A"/>
    <w:pPr>
      <w:spacing w:line="240" w:lineRule="auto"/>
    </w:pPr>
    <w:rPr>
      <w:sz w:val="20"/>
      <w:szCs w:val="20"/>
    </w:rPr>
  </w:style>
  <w:style w:type="character" w:customStyle="1" w:styleId="CommentTextChar">
    <w:name w:val="Comment Text Char"/>
    <w:basedOn w:val="DefaultParagraphFont"/>
    <w:link w:val="CommentText"/>
    <w:uiPriority w:val="99"/>
    <w:semiHidden/>
    <w:rsid w:val="00BA423A"/>
    <w:rPr>
      <w:sz w:val="20"/>
      <w:szCs w:val="20"/>
    </w:rPr>
  </w:style>
  <w:style w:type="paragraph" w:styleId="CommentSubject">
    <w:name w:val="annotation subject"/>
    <w:basedOn w:val="CommentText"/>
    <w:next w:val="CommentText"/>
    <w:link w:val="CommentSubjectChar"/>
    <w:uiPriority w:val="99"/>
    <w:semiHidden/>
    <w:unhideWhenUsed/>
    <w:rsid w:val="00BA423A"/>
    <w:rPr>
      <w:b/>
      <w:bCs/>
    </w:rPr>
  </w:style>
  <w:style w:type="character" w:customStyle="1" w:styleId="CommentSubjectChar">
    <w:name w:val="Comment Subject Char"/>
    <w:basedOn w:val="CommentTextChar"/>
    <w:link w:val="CommentSubject"/>
    <w:uiPriority w:val="99"/>
    <w:semiHidden/>
    <w:rsid w:val="00BA423A"/>
    <w:rPr>
      <w:b/>
      <w:bCs/>
      <w:sz w:val="20"/>
      <w:szCs w:val="20"/>
    </w:rPr>
  </w:style>
  <w:style w:type="paragraph" w:customStyle="1" w:styleId="ExhibitTitle">
    <w:name w:val="Exhibit Title"/>
    <w:basedOn w:val="Normal"/>
    <w:rsid w:val="00B227C0"/>
    <w:pPr>
      <w:spacing w:before="200"/>
    </w:pPr>
    <w:rPr>
      <w:b/>
      <w:caps/>
      <w:noProof/>
      <w:color w:val="134163" w:themeColor="accent2" w:themeShade="80"/>
      <w:spacing w:val="20"/>
      <w:kern w:val="8"/>
      <w:sz w:val="17"/>
    </w:rPr>
  </w:style>
  <w:style w:type="paragraph" w:customStyle="1" w:styleId="IEcNormalText">
    <w:name w:val="IEc Normal Text"/>
    <w:basedOn w:val="Normal"/>
    <w:link w:val="IEcNormalTextChar"/>
    <w:uiPriority w:val="99"/>
    <w:rsid w:val="00A22E01"/>
    <w:rPr>
      <w:rFonts w:eastAsia="Times"/>
      <w:sz w:val="24"/>
      <w:szCs w:val="24"/>
    </w:rPr>
  </w:style>
  <w:style w:type="character" w:customStyle="1" w:styleId="IEcNormalTextChar">
    <w:name w:val="IEc Normal Text Char"/>
    <w:link w:val="IEcNormalText"/>
    <w:uiPriority w:val="99"/>
    <w:rsid w:val="00A22E01"/>
    <w:rPr>
      <w:rFonts w:ascii="Calibri" w:eastAsia="Times" w:hAnsi="Calibri" w:cs="Calibri"/>
      <w:sz w:val="24"/>
      <w:szCs w:val="24"/>
    </w:rPr>
  </w:style>
  <w:style w:type="paragraph" w:styleId="NoSpacing">
    <w:name w:val="No Spacing"/>
    <w:link w:val="NoSpacingChar"/>
    <w:uiPriority w:val="1"/>
    <w:qFormat/>
    <w:rsid w:val="000C4752"/>
    <w:pPr>
      <w:spacing w:after="0" w:line="240" w:lineRule="auto"/>
    </w:pPr>
    <w:rPr>
      <w:rFonts w:eastAsiaTheme="minorEastAsia"/>
    </w:rPr>
  </w:style>
  <w:style w:type="character" w:customStyle="1" w:styleId="NoSpacingChar">
    <w:name w:val="No Spacing Char"/>
    <w:basedOn w:val="DefaultParagraphFont"/>
    <w:link w:val="NoSpacing"/>
    <w:uiPriority w:val="1"/>
    <w:rsid w:val="000C4752"/>
    <w:rPr>
      <w:rFonts w:eastAsiaTheme="minorEastAsia"/>
    </w:rPr>
  </w:style>
  <w:style w:type="paragraph" w:styleId="Header">
    <w:name w:val="header"/>
    <w:basedOn w:val="Normal"/>
    <w:link w:val="HeaderChar"/>
    <w:uiPriority w:val="99"/>
    <w:unhideWhenUsed/>
    <w:rsid w:val="00C73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BC7"/>
  </w:style>
  <w:style w:type="paragraph" w:styleId="Footer">
    <w:name w:val="footer"/>
    <w:basedOn w:val="Normal"/>
    <w:link w:val="FooterChar"/>
    <w:uiPriority w:val="99"/>
    <w:unhideWhenUsed/>
    <w:rsid w:val="00C73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BC7"/>
  </w:style>
  <w:style w:type="paragraph" w:styleId="Title">
    <w:name w:val="Title"/>
    <w:basedOn w:val="Normal"/>
    <w:next w:val="Normal"/>
    <w:link w:val="TitleChar"/>
    <w:uiPriority w:val="10"/>
    <w:qFormat/>
    <w:rsid w:val="00C84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B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07E8"/>
    <w:rPr>
      <w:rFonts w:asciiTheme="majorHAnsi" w:eastAsia="Calibri" w:hAnsiTheme="majorHAnsi" w:cstheme="majorBidi"/>
      <w:color w:val="008085"/>
      <w:sz w:val="36"/>
      <w:szCs w:val="36"/>
    </w:rPr>
  </w:style>
  <w:style w:type="character" w:customStyle="1" w:styleId="Heading2Char">
    <w:name w:val="Heading 2 Char"/>
    <w:basedOn w:val="DefaultParagraphFont"/>
    <w:link w:val="Heading2"/>
    <w:uiPriority w:val="9"/>
    <w:rsid w:val="003A07E8"/>
    <w:rPr>
      <w:rFonts w:asciiTheme="majorHAnsi" w:eastAsia="Calibri" w:hAnsiTheme="majorHAnsi" w:cstheme="majorBidi"/>
      <w:color w:val="65757D" w:themeColor="background2" w:themeShade="80"/>
      <w:sz w:val="30"/>
      <w:szCs w:val="36"/>
    </w:rPr>
  </w:style>
  <w:style w:type="paragraph" w:customStyle="1" w:styleId="ChartText">
    <w:name w:val="Chart Text"/>
    <w:basedOn w:val="Normal"/>
    <w:qFormat/>
    <w:rsid w:val="00145CC5"/>
    <w:pPr>
      <w:spacing w:line="240" w:lineRule="auto"/>
    </w:pPr>
    <w:rPr>
      <w:sz w:val="20"/>
      <w:szCs w:val="20"/>
    </w:rPr>
  </w:style>
  <w:style w:type="paragraph" w:customStyle="1" w:styleId="ChartHeader">
    <w:name w:val="Chart Header"/>
    <w:basedOn w:val="Normal"/>
    <w:qFormat/>
    <w:rsid w:val="003A2624"/>
    <w:pPr>
      <w:keepNext/>
      <w:spacing w:before="120" w:after="120" w:line="240" w:lineRule="auto"/>
      <w:jc w:val="center"/>
    </w:pPr>
    <w:rPr>
      <w:rFonts w:asciiTheme="minorHAnsi" w:eastAsia="Times" w:hAnsiTheme="minorHAnsi" w:cs="Times New Roman"/>
      <w:b/>
      <w:caps/>
      <w:color w:val="FFFFFF" w:themeColor="background1"/>
      <w:sz w:val="20"/>
      <w:szCs w:val="20"/>
    </w:rPr>
  </w:style>
  <w:style w:type="paragraph" w:customStyle="1" w:styleId="BodyText12pt">
    <w:name w:val="Body Text 12 pt"/>
    <w:basedOn w:val="Normal"/>
    <w:qFormat/>
    <w:rsid w:val="003A2624"/>
    <w:rPr>
      <w:sz w:val="24"/>
      <w:szCs w:val="24"/>
    </w:rPr>
  </w:style>
  <w:style w:type="paragraph" w:customStyle="1" w:styleId="BodyText12ptnumberedlist">
    <w:name w:val="Body Text 12 pt numbered list"/>
    <w:basedOn w:val="BodyText12pt"/>
    <w:qFormat/>
    <w:rsid w:val="003A2624"/>
    <w:pPr>
      <w:numPr>
        <w:numId w:val="6"/>
      </w:numPr>
      <w:contextualSpacing/>
    </w:pPr>
  </w:style>
  <w:style w:type="paragraph" w:customStyle="1" w:styleId="Heading1-NoNumbers">
    <w:name w:val="Heading 1 - No Numbers"/>
    <w:basedOn w:val="Heading1"/>
    <w:qFormat/>
    <w:rsid w:val="00A22E01"/>
  </w:style>
  <w:style w:type="paragraph" w:customStyle="1" w:styleId="BodyText12ptbulletlist">
    <w:name w:val="Body Text 12 pt bullet list"/>
    <w:basedOn w:val="BodyText12pt"/>
    <w:qFormat/>
    <w:rsid w:val="009E0EF1"/>
    <w:pPr>
      <w:numPr>
        <w:numId w:val="8"/>
      </w:numPr>
    </w:pPr>
  </w:style>
  <w:style w:type="paragraph" w:customStyle="1" w:styleId="GRT">
    <w:name w:val="GRT"/>
    <w:basedOn w:val="Normal"/>
    <w:link w:val="GRTChar"/>
    <w:qFormat/>
    <w:rsid w:val="001F4064"/>
    <w:pPr>
      <w:jc w:val="center"/>
    </w:pPr>
    <w:rPr>
      <w:rFonts w:asciiTheme="minorHAnsi" w:hAnsiTheme="minorHAnsi"/>
      <w:color w:val="008085"/>
      <w:sz w:val="68"/>
      <w:szCs w:val="72"/>
    </w:rPr>
  </w:style>
  <w:style w:type="paragraph" w:customStyle="1" w:styleId="BLT">
    <w:name w:val="BLT"/>
    <w:basedOn w:val="Normal"/>
    <w:link w:val="BLTChar"/>
    <w:qFormat/>
    <w:rsid w:val="001F4064"/>
    <w:pPr>
      <w:jc w:val="center"/>
    </w:pPr>
    <w:rPr>
      <w:sz w:val="60"/>
    </w:rPr>
  </w:style>
  <w:style w:type="character" w:customStyle="1" w:styleId="GRTChar">
    <w:name w:val="GRT Char"/>
    <w:basedOn w:val="DefaultParagraphFont"/>
    <w:link w:val="GRT"/>
    <w:rsid w:val="001F4064"/>
    <w:rPr>
      <w:rFonts w:cs="Calibri"/>
      <w:color w:val="008085"/>
      <w:sz w:val="68"/>
      <w:szCs w:val="72"/>
    </w:rPr>
  </w:style>
  <w:style w:type="paragraph" w:styleId="TOC1">
    <w:name w:val="toc 1"/>
    <w:basedOn w:val="Normal"/>
    <w:next w:val="Normal"/>
    <w:autoRedefine/>
    <w:uiPriority w:val="39"/>
    <w:unhideWhenUsed/>
    <w:rsid w:val="0050571B"/>
    <w:pPr>
      <w:spacing w:after="120"/>
    </w:pPr>
  </w:style>
  <w:style w:type="character" w:customStyle="1" w:styleId="BLTChar">
    <w:name w:val="BLT Char"/>
    <w:basedOn w:val="DefaultParagraphFont"/>
    <w:link w:val="BLT"/>
    <w:rsid w:val="001F4064"/>
    <w:rPr>
      <w:rFonts w:ascii="Calibri" w:hAnsi="Calibri" w:cs="Calibri"/>
      <w:sz w:val="60"/>
    </w:rPr>
  </w:style>
  <w:style w:type="character" w:styleId="Hyperlink">
    <w:name w:val="Hyperlink"/>
    <w:basedOn w:val="DefaultParagraphFont"/>
    <w:uiPriority w:val="99"/>
    <w:unhideWhenUsed/>
    <w:rsid w:val="001D5858"/>
    <w:rPr>
      <w:color w:val="6B9F25" w:themeColor="hyperlink"/>
      <w:u w:val="single"/>
    </w:rPr>
  </w:style>
  <w:style w:type="table" w:styleId="TableGrid">
    <w:name w:val="Table Grid"/>
    <w:basedOn w:val="TableNormal"/>
    <w:uiPriority w:val="59"/>
    <w:rsid w:val="00A2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22E0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A22E01"/>
    <w:rPr>
      <w:rFonts w:ascii="Calibri" w:hAnsi="Calibri" w:cs="Times New Roman"/>
      <w:sz w:val="20"/>
      <w:szCs w:val="20"/>
    </w:rPr>
  </w:style>
  <w:style w:type="character" w:styleId="FootnoteReference">
    <w:name w:val="footnote reference"/>
    <w:basedOn w:val="DefaultParagraphFont"/>
    <w:uiPriority w:val="99"/>
    <w:semiHidden/>
    <w:unhideWhenUsed/>
    <w:rsid w:val="00A22E01"/>
    <w:rPr>
      <w:vertAlign w:val="superscript"/>
    </w:rPr>
  </w:style>
  <w:style w:type="paragraph" w:customStyle="1" w:styleId="IEcFootnoteText">
    <w:name w:val="IEc Footnote Text"/>
    <w:basedOn w:val="FootnoteText"/>
    <w:rsid w:val="00110C38"/>
    <w:pPr>
      <w:spacing w:after="200" w:line="276" w:lineRule="auto"/>
    </w:pPr>
  </w:style>
  <w:style w:type="paragraph" w:customStyle="1" w:styleId="Italpar">
    <w:name w:val="Italpar"/>
    <w:basedOn w:val="IEcNormalText"/>
    <w:link w:val="ItalparChar"/>
    <w:qFormat/>
    <w:rsid w:val="00A22E01"/>
    <w:rPr>
      <w:rFonts w:eastAsia="Calibri"/>
      <w:i/>
      <w:iCs/>
    </w:rPr>
  </w:style>
  <w:style w:type="paragraph" w:customStyle="1" w:styleId="source">
    <w:name w:val="source"/>
    <w:basedOn w:val="Normal"/>
    <w:link w:val="sourceChar"/>
    <w:qFormat/>
    <w:rsid w:val="00EC2D6C"/>
    <w:pPr>
      <w:spacing w:line="290" w:lineRule="exact"/>
      <w:ind w:firstLine="720"/>
    </w:pPr>
    <w:rPr>
      <w:rFonts w:eastAsia="Calibri" w:cs="Times New Roman"/>
      <w:i/>
      <w:iCs/>
      <w:sz w:val="18"/>
      <w:szCs w:val="18"/>
    </w:rPr>
  </w:style>
  <w:style w:type="character" w:customStyle="1" w:styleId="ItalparChar">
    <w:name w:val="Italpar Char"/>
    <w:basedOn w:val="IEcNormalTextChar"/>
    <w:link w:val="Italpar"/>
    <w:rsid w:val="00A22E01"/>
    <w:rPr>
      <w:rFonts w:ascii="Calibri" w:eastAsia="Calibri" w:hAnsi="Calibri" w:cs="Calibri"/>
      <w:i/>
      <w:iCs/>
      <w:sz w:val="24"/>
      <w:szCs w:val="24"/>
    </w:rPr>
  </w:style>
  <w:style w:type="character" w:customStyle="1" w:styleId="sourceChar">
    <w:name w:val="source Char"/>
    <w:basedOn w:val="DefaultParagraphFont"/>
    <w:link w:val="source"/>
    <w:rsid w:val="00EC2D6C"/>
    <w:rPr>
      <w:rFonts w:ascii="Calibri" w:eastAsia="Calibri" w:hAnsi="Calibri" w:cs="Times New Roman"/>
      <w:i/>
      <w:iCs/>
      <w:sz w:val="18"/>
      <w:szCs w:val="18"/>
    </w:rPr>
  </w:style>
  <w:style w:type="paragraph" w:customStyle="1" w:styleId="indent">
    <w:name w:val="indent"/>
    <w:basedOn w:val="IEcNormalText"/>
    <w:link w:val="indentChar"/>
    <w:qFormat/>
    <w:rsid w:val="00214969"/>
    <w:pPr>
      <w:ind w:left="720"/>
    </w:pPr>
  </w:style>
  <w:style w:type="paragraph" w:customStyle="1" w:styleId="bullital">
    <w:name w:val="bullital"/>
    <w:basedOn w:val="Normal"/>
    <w:link w:val="bullitalChar"/>
    <w:qFormat/>
    <w:rsid w:val="00B227C0"/>
    <w:pPr>
      <w:numPr>
        <w:numId w:val="25"/>
      </w:numPr>
    </w:pPr>
    <w:rPr>
      <w:rFonts w:ascii="Times New Roman" w:eastAsia="Times" w:hAnsi="Times New Roman" w:cs="Times New Roman"/>
      <w:i/>
      <w:iCs/>
      <w:szCs w:val="20"/>
    </w:rPr>
  </w:style>
  <w:style w:type="character" w:customStyle="1" w:styleId="indentChar">
    <w:name w:val="indent Char"/>
    <w:basedOn w:val="IEcNormalTextChar"/>
    <w:link w:val="indent"/>
    <w:rsid w:val="00214969"/>
    <w:rPr>
      <w:rFonts w:ascii="Calibri" w:eastAsia="Times" w:hAnsi="Calibri" w:cs="Calibri"/>
      <w:sz w:val="24"/>
      <w:szCs w:val="24"/>
    </w:rPr>
  </w:style>
  <w:style w:type="paragraph" w:customStyle="1" w:styleId="reference">
    <w:name w:val="reference"/>
    <w:basedOn w:val="Normal"/>
    <w:link w:val="referenceChar"/>
    <w:qFormat/>
    <w:rsid w:val="0050571B"/>
    <w:rPr>
      <w:rFonts w:asciiTheme="minorHAnsi" w:eastAsia="Calibri" w:hAnsiTheme="minorHAnsi" w:cs="Times New Roman"/>
      <w:color w:val="008085"/>
      <w:sz w:val="36"/>
      <w:szCs w:val="36"/>
    </w:rPr>
  </w:style>
  <w:style w:type="character" w:customStyle="1" w:styleId="bullitalChar">
    <w:name w:val="bullital Char"/>
    <w:basedOn w:val="DefaultParagraphFont"/>
    <w:link w:val="bullital"/>
    <w:rsid w:val="00B227C0"/>
    <w:rPr>
      <w:rFonts w:ascii="Times New Roman" w:eastAsia="Times" w:hAnsi="Times New Roman" w:cs="Times New Roman"/>
      <w:i/>
      <w:iCs/>
      <w:szCs w:val="20"/>
    </w:rPr>
  </w:style>
  <w:style w:type="paragraph" w:styleId="TOC2">
    <w:name w:val="toc 2"/>
    <w:basedOn w:val="Normal"/>
    <w:next w:val="Normal"/>
    <w:autoRedefine/>
    <w:uiPriority w:val="39"/>
    <w:unhideWhenUsed/>
    <w:rsid w:val="0050571B"/>
    <w:pPr>
      <w:spacing w:after="120"/>
      <w:ind w:left="360"/>
    </w:pPr>
  </w:style>
  <w:style w:type="character" w:customStyle="1" w:styleId="referenceChar">
    <w:name w:val="reference Char"/>
    <w:basedOn w:val="DefaultParagraphFont"/>
    <w:link w:val="reference"/>
    <w:rsid w:val="0050571B"/>
    <w:rPr>
      <w:rFonts w:eastAsia="Calibri" w:cs="Times New Roman"/>
      <w:color w:val="008085"/>
      <w:sz w:val="36"/>
      <w:szCs w:val="36"/>
    </w:rPr>
  </w:style>
  <w:style w:type="paragraph" w:styleId="Revision">
    <w:name w:val="Revision"/>
    <w:hidden/>
    <w:uiPriority w:val="99"/>
    <w:semiHidden/>
    <w:rsid w:val="00BB58FC"/>
    <w:pPr>
      <w:spacing w:after="0"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jpe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www.healthdata.org/gb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TimeSeries!$A$2</c:f>
              <c:strCache>
                <c:ptCount val="1"/>
                <c:pt idx="0">
                  <c:v>Central</c:v>
                </c:pt>
              </c:strCache>
            </c:strRef>
          </c:tx>
          <c:spPr>
            <a:ln w="28575" cap="rnd">
              <a:solidFill>
                <a:schemeClr val="accent2">
                  <a:tint val="77000"/>
                </a:schemeClr>
              </a:solidFill>
              <a:round/>
            </a:ln>
            <a:effectLst/>
          </c:spPr>
          <c:marker>
            <c:symbol val="circle"/>
            <c:size val="5"/>
            <c:spPr>
              <a:solidFill>
                <a:schemeClr val="accent2">
                  <a:tint val="77000"/>
                </a:schemeClr>
              </a:solidFill>
              <a:ln w="9525">
                <a:solidFill>
                  <a:schemeClr val="accent2">
                    <a:tint val="77000"/>
                  </a:schemeClr>
                </a:solidFill>
              </a:ln>
              <a:effectLst/>
            </c:spPr>
          </c:marker>
          <c:errBars>
            <c:errDir val="y"/>
            <c:errBarType val="both"/>
            <c:errValType val="cust"/>
            <c:noEndCap val="0"/>
            <c:plus>
              <c:numRef>
                <c:f>TimeSeries!$D$2:$D$13</c:f>
                <c:numCache>
                  <c:formatCode>General</c:formatCode>
                  <c:ptCount val="12"/>
                  <c:pt idx="0">
                    <c:v>17.374757240598601</c:v>
                  </c:pt>
                  <c:pt idx="1">
                    <c:v>10.556757895650939</c:v>
                  </c:pt>
                  <c:pt idx="2">
                    <c:v>9.9086246858358376</c:v>
                  </c:pt>
                  <c:pt idx="3">
                    <c:v>9.4274111702359509</c:v>
                  </c:pt>
                  <c:pt idx="4">
                    <c:v>15.6367595439079</c:v>
                  </c:pt>
                  <c:pt idx="5">
                    <c:v>14.3152002317428</c:v>
                  </c:pt>
                  <c:pt idx="6">
                    <c:v>20.29075862373222</c:v>
                  </c:pt>
                  <c:pt idx="7">
                    <c:v>35.882733522421397</c:v>
                  </c:pt>
                  <c:pt idx="8">
                    <c:v>26.899694879752658</c:v>
                  </c:pt>
                  <c:pt idx="9">
                    <c:v>12.078627977623981</c:v>
                  </c:pt>
                  <c:pt idx="10">
                    <c:v>13.21184998053304</c:v>
                  </c:pt>
                  <c:pt idx="11">
                    <c:v>15.97146030166134</c:v>
                  </c:pt>
                </c:numCache>
              </c:numRef>
            </c:plus>
            <c:minus>
              <c:numRef>
                <c:f>TimeSeries!$D$2:$D$13</c:f>
                <c:numCache>
                  <c:formatCode>General</c:formatCode>
                  <c:ptCount val="12"/>
                  <c:pt idx="0">
                    <c:v>17.374757240598601</c:v>
                  </c:pt>
                  <c:pt idx="1">
                    <c:v>10.556757895650939</c:v>
                  </c:pt>
                  <c:pt idx="2">
                    <c:v>9.9086246858358376</c:v>
                  </c:pt>
                  <c:pt idx="3">
                    <c:v>9.4274111702359509</c:v>
                  </c:pt>
                  <c:pt idx="4">
                    <c:v>15.6367595439079</c:v>
                  </c:pt>
                  <c:pt idx="5">
                    <c:v>14.3152002317428</c:v>
                  </c:pt>
                  <c:pt idx="6">
                    <c:v>20.29075862373222</c:v>
                  </c:pt>
                  <c:pt idx="7">
                    <c:v>35.882733522421397</c:v>
                  </c:pt>
                  <c:pt idx="8">
                    <c:v>26.899694879752658</c:v>
                  </c:pt>
                  <c:pt idx="9">
                    <c:v>12.078627977623981</c:v>
                  </c:pt>
                  <c:pt idx="10">
                    <c:v>13.21184998053304</c:v>
                  </c:pt>
                  <c:pt idx="11">
                    <c:v>15.97146030166134</c:v>
                  </c:pt>
                </c:numCache>
              </c:numRef>
            </c:minus>
            <c:spPr>
              <a:noFill/>
              <a:ln w="9525">
                <a:solidFill>
                  <a:schemeClr val="tx1">
                    <a:lumMod val="65000"/>
                    <a:lumOff val="35000"/>
                  </a:schemeClr>
                </a:solidFill>
                <a:round/>
              </a:ln>
              <a:effectLst/>
            </c:spPr>
          </c:errBars>
          <c:val>
            <c:numRef>
              <c:f>TimeSeries!$C$2:$C$13</c:f>
              <c:numCache>
                <c:formatCode>General</c:formatCode>
                <c:ptCount val="12"/>
                <c:pt idx="0">
                  <c:v>23.397864768683281</c:v>
                </c:pt>
                <c:pt idx="1">
                  <c:v>18.628528974739961</c:v>
                </c:pt>
                <c:pt idx="2">
                  <c:v>17.588235294117631</c:v>
                </c:pt>
                <c:pt idx="3">
                  <c:v>19.813630041724611</c:v>
                </c:pt>
                <c:pt idx="4">
                  <c:v>24.943548387096779</c:v>
                </c:pt>
                <c:pt idx="5">
                  <c:v>37.283727399165507</c:v>
                </c:pt>
                <c:pt idx="6">
                  <c:v>39.216397849462354</c:v>
                </c:pt>
                <c:pt idx="7">
                  <c:v>31.297413793103441</c:v>
                </c:pt>
                <c:pt idx="8">
                  <c:v>34.212536023054753</c:v>
                </c:pt>
                <c:pt idx="9">
                  <c:v>21.52964959568731</c:v>
                </c:pt>
                <c:pt idx="10">
                  <c:v>21.015994436717669</c:v>
                </c:pt>
                <c:pt idx="11">
                  <c:v>21.56864864864864</c:v>
                </c:pt>
              </c:numCache>
            </c:numRef>
          </c:val>
          <c:smooth val="0"/>
          <c:extLst>
            <c:ext xmlns:c16="http://schemas.microsoft.com/office/drawing/2014/chart" uri="{C3380CC4-5D6E-409C-BE32-E72D297353CC}">
              <c16:uniqueId val="{00000000-87EA-4567-8964-9A823D5AD6B1}"/>
            </c:ext>
          </c:extLst>
        </c:ser>
        <c:ser>
          <c:idx val="1"/>
          <c:order val="1"/>
          <c:tx>
            <c:strRef>
              <c:f>TimeSeries!$F$2</c:f>
              <c:strCache>
                <c:ptCount val="1"/>
                <c:pt idx="0">
                  <c:v>School</c:v>
                </c:pt>
              </c:strCache>
            </c:strRef>
          </c:tx>
          <c:spPr>
            <a:ln w="28575" cap="rnd">
              <a:solidFill>
                <a:schemeClr val="accent2">
                  <a:shade val="76000"/>
                </a:schemeClr>
              </a:solidFill>
              <a:round/>
            </a:ln>
            <a:effectLst/>
          </c:spPr>
          <c:marker>
            <c:symbol val="circle"/>
            <c:size val="5"/>
            <c:spPr>
              <a:solidFill>
                <a:schemeClr val="accent2">
                  <a:shade val="76000"/>
                </a:schemeClr>
              </a:solidFill>
              <a:ln w="9525">
                <a:solidFill>
                  <a:schemeClr val="accent2">
                    <a:shade val="76000"/>
                  </a:schemeClr>
                </a:solidFill>
              </a:ln>
              <a:effectLst/>
            </c:spPr>
          </c:marker>
          <c:errBars>
            <c:errDir val="y"/>
            <c:errBarType val="both"/>
            <c:errValType val="cust"/>
            <c:noEndCap val="0"/>
            <c:plus>
              <c:numRef>
                <c:f>TimeSeries!$I$2:$I$13</c:f>
                <c:numCache>
                  <c:formatCode>General</c:formatCode>
                  <c:ptCount val="12"/>
                  <c:pt idx="0">
                    <c:v>27.54740735534962</c:v>
                  </c:pt>
                  <c:pt idx="1">
                    <c:v>18.993953512381669</c:v>
                  </c:pt>
                  <c:pt idx="2">
                    <c:v>18.88750998888257</c:v>
                  </c:pt>
                  <c:pt idx="3">
                    <c:v>16.392836039087921</c:v>
                  </c:pt>
                  <c:pt idx="4">
                    <c:v>25.87947004726345</c:v>
                  </c:pt>
                  <c:pt idx="5">
                    <c:v>28.489709934537949</c:v>
                  </c:pt>
                  <c:pt idx="6">
                    <c:v>28.463723897342351</c:v>
                  </c:pt>
                  <c:pt idx="7">
                    <c:v>26.434901359297871</c:v>
                  </c:pt>
                  <c:pt idx="8">
                    <c:v>42.255070506822072</c:v>
                  </c:pt>
                  <c:pt idx="9">
                    <c:v>20.025472174000061</c:v>
                  </c:pt>
                  <c:pt idx="10">
                    <c:v>24.804712399268968</c:v>
                  </c:pt>
                  <c:pt idx="11">
                    <c:v>26.450140415796401</c:v>
                  </c:pt>
                </c:numCache>
              </c:numRef>
            </c:plus>
            <c:minus>
              <c:numRef>
                <c:f>TimeSeries!$I$2:$I$13</c:f>
                <c:numCache>
                  <c:formatCode>General</c:formatCode>
                  <c:ptCount val="12"/>
                  <c:pt idx="0">
                    <c:v>27.54740735534962</c:v>
                  </c:pt>
                  <c:pt idx="1">
                    <c:v>18.993953512381669</c:v>
                  </c:pt>
                  <c:pt idx="2">
                    <c:v>18.88750998888257</c:v>
                  </c:pt>
                  <c:pt idx="3">
                    <c:v>16.392836039087921</c:v>
                  </c:pt>
                  <c:pt idx="4">
                    <c:v>25.87947004726345</c:v>
                  </c:pt>
                  <c:pt idx="5">
                    <c:v>28.489709934537949</c:v>
                  </c:pt>
                  <c:pt idx="6">
                    <c:v>28.463723897342351</c:v>
                  </c:pt>
                  <c:pt idx="7">
                    <c:v>26.434901359297871</c:v>
                  </c:pt>
                  <c:pt idx="8">
                    <c:v>42.255070506822072</c:v>
                  </c:pt>
                  <c:pt idx="9">
                    <c:v>20.025472174000061</c:v>
                  </c:pt>
                  <c:pt idx="10">
                    <c:v>24.804712399268968</c:v>
                  </c:pt>
                  <c:pt idx="11">
                    <c:v>26.450140415796401</c:v>
                  </c:pt>
                </c:numCache>
              </c:numRef>
            </c:minus>
            <c:spPr>
              <a:noFill/>
              <a:ln w="9525">
                <a:solidFill>
                  <a:schemeClr val="tx1">
                    <a:lumMod val="65000"/>
                    <a:lumOff val="35000"/>
                  </a:schemeClr>
                </a:solidFill>
                <a:round/>
              </a:ln>
              <a:effectLst/>
            </c:spPr>
          </c:errBars>
          <c:val>
            <c:numRef>
              <c:f>TimeSeries!$H$2:$H$13</c:f>
              <c:numCache>
                <c:formatCode>General</c:formatCode>
                <c:ptCount val="12"/>
                <c:pt idx="0">
                  <c:v>28.543114540000001</c:v>
                </c:pt>
                <c:pt idx="1">
                  <c:v>22.129271920000001</c:v>
                </c:pt>
                <c:pt idx="2">
                  <c:v>20.84615385</c:v>
                </c:pt>
                <c:pt idx="3">
                  <c:v>22.993745659999981</c:v>
                </c:pt>
                <c:pt idx="4">
                  <c:v>28.387768820000009</c:v>
                </c:pt>
                <c:pt idx="5">
                  <c:v>49.757281553398023</c:v>
                </c:pt>
                <c:pt idx="6">
                  <c:v>38.455153950000003</c:v>
                </c:pt>
                <c:pt idx="7">
                  <c:v>31.984962410000001</c:v>
                </c:pt>
                <c:pt idx="8">
                  <c:v>37.866428850000013</c:v>
                </c:pt>
                <c:pt idx="9">
                  <c:v>25.598778889999981</c:v>
                </c:pt>
                <c:pt idx="10">
                  <c:v>24.77281846</c:v>
                </c:pt>
                <c:pt idx="11">
                  <c:v>30.160236040000001</c:v>
                </c:pt>
              </c:numCache>
            </c:numRef>
          </c:val>
          <c:smooth val="0"/>
          <c:extLst>
            <c:ext xmlns:c16="http://schemas.microsoft.com/office/drawing/2014/chart" uri="{C3380CC4-5D6E-409C-BE32-E72D297353CC}">
              <c16:uniqueId val="{00000001-87EA-4567-8964-9A823D5AD6B1}"/>
            </c:ext>
          </c:extLst>
        </c:ser>
        <c:dLbls>
          <c:showLegendKey val="0"/>
          <c:showVal val="0"/>
          <c:showCatName val="0"/>
          <c:showSerName val="0"/>
          <c:showPercent val="0"/>
          <c:showBubbleSize val="0"/>
        </c:dLbls>
        <c:marker val="1"/>
        <c:smooth val="0"/>
        <c:axId val="390847792"/>
        <c:axId val="305598944"/>
      </c:lineChart>
      <c:catAx>
        <c:axId val="390847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Month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5598944"/>
        <c:crosses val="autoZero"/>
        <c:auto val="1"/>
        <c:lblAlgn val="ctr"/>
        <c:lblOffset val="100"/>
        <c:noMultiLvlLbl val="0"/>
      </c:catAx>
      <c:valAx>
        <c:axId val="30559894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PM2.5 (ug/m3)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084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B8CE74CB327845B5A97249C81FA0AB" ma:contentTypeVersion="34" ma:contentTypeDescription="Create a new document." ma:contentTypeScope="" ma:versionID="5c5c90b0abdc4506c9472777a75694e1">
  <xsd:schema xmlns:xsd="http://www.w3.org/2001/XMLSchema" xmlns:xs="http://www.w3.org/2001/XMLSchema" xmlns:p="http://schemas.microsoft.com/office/2006/metadata/properties" xmlns:ns1="http://schemas.microsoft.com/sharepoint/v3" xmlns:ns3="4ffa91fb-a0ff-4ac5-b2db-65c790d184a4" xmlns:ns4="http://schemas.microsoft.com/sharepoint.v3" xmlns:ns5="http://schemas.microsoft.com/sharepoint/v3/fields" xmlns:ns6="5266923c-d36e-4a02-8935-33f7973f2f3b" xmlns:ns7="2adb799c-e5f8-4b6e-983d-29d0da403b00" targetNamespace="http://schemas.microsoft.com/office/2006/metadata/properties" ma:root="true" ma:fieldsID="fd5ab9424c83b06e769be0723ac63cc6" ns1:_="" ns3:_="" ns4:_="" ns5:_="" ns6:_="" ns7:_="">
    <xsd:import namespace="http://schemas.microsoft.com/sharepoint/v3"/>
    <xsd:import namespace="4ffa91fb-a0ff-4ac5-b2db-65c790d184a4"/>
    <xsd:import namespace="http://schemas.microsoft.com/sharepoint.v3"/>
    <xsd:import namespace="http://schemas.microsoft.com/sharepoint/v3/fields"/>
    <xsd:import namespace="5266923c-d36e-4a02-8935-33f7973f2f3b"/>
    <xsd:import namespace="2adb799c-e5f8-4b6e-983d-29d0da403b00"/>
    <xsd:element name="properties">
      <xsd:complexType>
        <xsd:sequence>
          <xsd:element name="documentManagement">
            <xsd:complexType>
              <xsd:all>
                <xsd:element ref="ns3:Document_x0020_Creation_x0020_Date" minOccurs="0"/>
                <xsd:element ref="ns3:Creator" minOccurs="0"/>
                <xsd:element ref="ns3:EPA_x0020_Office" minOccurs="0"/>
                <xsd:element ref="ns3:Record" minOccurs="0"/>
                <xsd:element ref="ns4:CategoryDescription" minOccurs="0"/>
                <xsd:element ref="ns3:Identifier" minOccurs="0"/>
                <xsd:element ref="ns3:EPA_x0020_Contributor" minOccurs="0"/>
                <xsd:element ref="ns3:External_x0020_Contributor" minOccurs="0"/>
                <xsd:element ref="ns5:_Coverage" minOccurs="0"/>
                <xsd:element ref="ns3:EPA_x0020_Related_x0020_Documents" minOccurs="0"/>
                <xsd:element ref="ns5:_Source" minOccurs="0"/>
                <xsd:element ref="ns3:Rights" minOccurs="0"/>
                <xsd:element ref="ns1:Language" minOccurs="0"/>
                <xsd:element ref="ns3:j747ac98061d40f0aa7bd47e1db5675d" minOccurs="0"/>
                <xsd:element ref="ns3:TaxKeywordTaxHTField" minOccurs="0"/>
                <xsd:element ref="ns3:TaxCatchAllLabel" minOccurs="0"/>
                <xsd:element ref="ns3:TaxCatchAll" minOccurs="0"/>
                <xsd:element ref="ns6:Records_x0020_Status" minOccurs="0"/>
                <xsd:element ref="ns6:Records_x0020_Date" minOccurs="0"/>
                <xsd:element ref="ns7:MediaServiceMetadata" minOccurs="0"/>
                <xsd:element ref="ns7:MediaServiceFastMetadata" minOccurs="0"/>
                <xsd:element ref="ns6:SharedWithUsers" minOccurs="0"/>
                <xsd:element ref="ns6:SharedWithDetails" minOccurs="0"/>
                <xsd:element ref="ns6:SharingHintHash" minOccurs="0"/>
                <xsd:element ref="ns7:MediaServiceDateTaken" minOccurs="0"/>
                <xsd:element ref="ns7:MediaServiceAutoTags" minOccurs="0"/>
                <xsd:element ref="ns7:MediaServiceOCR" minOccurs="0"/>
                <xsd:element ref="ns7:MediaServiceGenerationTime" minOccurs="0"/>
                <xsd:element ref="ns7: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ac28e21c-70ad-4746-bf88-f690d8378d1e}" ma:internalName="TaxCatchAllLabel" ma:readOnly="true" ma:showField="CatchAllDataLabel" ma:web="5266923c-d36e-4a02-8935-33f7973f2f3b">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ac28e21c-70ad-4746-bf88-f690d8378d1e}" ma:internalName="TaxCatchAll" ma:showField="CatchAllData" ma:web="5266923c-d36e-4a02-8935-33f7973f2f3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66923c-d36e-4a02-8935-33f7973f2f3b" elementFormDefault="qualified">
    <xsd:import namespace="http://schemas.microsoft.com/office/2006/documentManagement/types"/>
    <xsd:import namespace="http://schemas.microsoft.com/office/infopath/2007/PartnerControls"/>
    <xsd:element name="Records_x0020_Status" ma:index="28" nillable="true" ma:displayName="Records Status" ma:default="Pending" ma:internalName="Records_x0020_Status">
      <xsd:simpleType>
        <xsd:restriction base="dms:Text"/>
      </xsd:simpleType>
    </xsd:element>
    <xsd:element name="Records_x0020_Date" ma:index="29" nillable="true" ma:displayName="Records Date" ma:hidden="true" ma:internalName="Records_x0020_Date">
      <xsd:simpleType>
        <xsd:restriction base="dms:DateTime"/>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SharingHintHash" ma:index="34"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db799c-e5f8-4b6e-983d-29d0da403b00" elementFormDefault="qualified">
    <xsd:import namespace="http://schemas.microsoft.com/office/2006/documentManagement/types"/>
    <xsd:import namespace="http://schemas.microsoft.com/office/infopath/2007/PartnerControls"/>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Records_x0020_Status xmlns="5266923c-d36e-4a02-8935-33f7973f2f3b">Pending</Records_x0020_Status>
    <External_x0020_Contributor xmlns="4ffa91fb-a0ff-4ac5-b2db-65c790d184a4" xsi:nil="true"/>
    <TaxKeywordTaxHTField xmlns="4ffa91fb-a0ff-4ac5-b2db-65c790d184a4">
      <Terms xmlns="http://schemas.microsoft.com/office/infopath/2007/PartnerControls">
        <TermInfo xmlns="http://schemas.microsoft.com/office/infopath/2007/PartnerControls">
          <TermName xmlns="http://schemas.microsoft.com/office/infopath/2007/PartnerControls">Megacities Partnership</TermName>
          <TermId xmlns="http://schemas.microsoft.com/office/infopath/2007/PartnerControls">6f49905c-f2e5-4b52-8551-17a469cdb402</TermId>
        </TermInfo>
        <TermInfo xmlns="http://schemas.microsoft.com/office/infopath/2007/PartnerControls">
          <TermName xmlns="http://schemas.microsoft.com/office/infopath/2007/PartnerControls">information collection report</TermName>
          <TermId xmlns="http://schemas.microsoft.com/office/infopath/2007/PartnerControls">8ece4b47-10b9-4e8c-89a6-2db735b7fae2</TermId>
        </TermInfo>
        <TermInfo xmlns="http://schemas.microsoft.com/office/infopath/2007/PartnerControls">
          <TermName xmlns="http://schemas.microsoft.com/office/infopath/2007/PartnerControls">Air Quality</TermName>
          <TermId xmlns="http://schemas.microsoft.com/office/infopath/2007/PartnerControls">11111111-1111-1111-1111-111111111111</TermId>
        </TermInfo>
      </Terms>
    </TaxKeywordTaxHTField>
    <Record xmlns="4ffa91fb-a0ff-4ac5-b2db-65c790d184a4">Shared</Record>
    <Rights xmlns="4ffa91fb-a0ff-4ac5-b2db-65c790d184a4" xsi:nil="true"/>
    <Document_x0020_Creation_x0020_Date xmlns="4ffa91fb-a0ff-4ac5-b2db-65c790d184a4">2021-02-03T17:42:40+00:00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Records_x0020_Date xmlns="5266923c-d36e-4a02-8935-33f7973f2f3b" xsi:nil="true"/>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E93DD221-73C0-439C-A0EA-852AC639B7C5}">
  <ds:schemaRefs>
    <ds:schemaRef ds:uri="http://schemas.microsoft.com/sharepoint/v3/contenttype/forms"/>
  </ds:schemaRefs>
</ds:datastoreItem>
</file>

<file path=customXml/itemProps2.xml><?xml version="1.0" encoding="utf-8"?>
<ds:datastoreItem xmlns:ds="http://schemas.openxmlformats.org/officeDocument/2006/customXml" ds:itemID="{98DC6EE7-4AB8-4381-B79E-BF28625AB20D}">
  <ds:schemaRefs>
    <ds:schemaRef ds:uri="http://schemas.openxmlformats.org/officeDocument/2006/bibliography"/>
  </ds:schemaRefs>
</ds:datastoreItem>
</file>

<file path=customXml/itemProps3.xml><?xml version="1.0" encoding="utf-8"?>
<ds:datastoreItem xmlns:ds="http://schemas.openxmlformats.org/officeDocument/2006/customXml" ds:itemID="{4CBF1B23-BC3D-40E0-B1DC-34AE4E5608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5266923c-d36e-4a02-8935-33f7973f2f3b"/>
    <ds:schemaRef ds:uri="2adb799c-e5f8-4b6e-983d-29d0da403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EB45CD-6276-4ED5-8EAE-CE589FC02233}">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5266923c-d36e-4a02-8935-33f7973f2f3b"/>
    <ds:schemaRef ds:uri="http://schemas.microsoft.com/sharepoint.v3"/>
  </ds:schemaRefs>
</ds:datastoreItem>
</file>

<file path=customXml/itemProps5.xml><?xml version="1.0" encoding="utf-8"?>
<ds:datastoreItem xmlns:ds="http://schemas.openxmlformats.org/officeDocument/2006/customXml" ds:itemID="{17221F6C-D93E-453A-A619-03FC36E1D9A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23</Pages>
  <Words>4598</Words>
  <Characters>26209</Characters>
  <Application>Microsoft Office Word</Application>
  <DocSecurity>0</DocSecurity>
  <Lines>218</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Megacities Partnership: Information Collection Report</vt:lpstr>
      <vt:lpstr>Megacities Partnership: Information Collection Report</vt:lpstr>
    </vt:vector>
  </TitlesOfParts>
  <Company/>
  <LinksUpToDate>false</LinksUpToDate>
  <CharactersWithSpaces>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Megacities Partnership: Information Collection Report</dc:title>
  <dc:subject>Megacities Partnership</dc:subject>
  <dc:creator>EPA</dc:creator>
  <cp:keywords>Megacities partnership, information collection report, air quality</cp:keywords>
  <cp:lastModifiedBy>Landis, Elizabeth</cp:lastModifiedBy>
  <cp:revision>37</cp:revision>
  <cp:lastPrinted>2019-09-11T16:24:00Z</cp:lastPrinted>
  <dcterms:created xsi:type="dcterms:W3CDTF">2021-02-01T18:45:00Z</dcterms:created>
  <dcterms:modified xsi:type="dcterms:W3CDTF">2021-08-17T13:17:00Z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0x01010044B8CE74CB327845B5A97249C81FA0AB</vt:lpwstr>
  </property>
</Properties>
</file>